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65"/>
      </w:tblGrid>
      <w:tr w:rsidR="00F731BD" w:rsidTr="00880930">
        <w:trPr>
          <w:trHeight w:val="274"/>
        </w:trPr>
        <w:tc>
          <w:tcPr>
            <w:tcW w:w="9062" w:type="dxa"/>
            <w:gridSpan w:val="2"/>
            <w:shd w:val="clear" w:color="auto" w:fill="F2F2F2"/>
          </w:tcPr>
          <w:p w:rsidR="00F731BD" w:rsidRDefault="00C85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Tematika / Course schedule</w:t>
            </w:r>
          </w:p>
        </w:tc>
      </w:tr>
      <w:tr w:rsidR="00F731BD">
        <w:tc>
          <w:tcPr>
            <w:tcW w:w="3397" w:type="dxa"/>
          </w:tcPr>
          <w:p w:rsidR="00F731BD" w:rsidRDefault="00C858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Kurzus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címe / Course title</w:t>
            </w:r>
          </w:p>
        </w:tc>
        <w:tc>
          <w:tcPr>
            <w:tcW w:w="5665" w:type="dxa"/>
          </w:tcPr>
          <w:p w:rsidR="00F731BD" w:rsidRPr="00F34FB9" w:rsidRDefault="00C220FC" w:rsidP="00C22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Angol tudományos nyelv</w:t>
            </w:r>
          </w:p>
        </w:tc>
      </w:tr>
      <w:tr w:rsidR="00F731BD">
        <w:tc>
          <w:tcPr>
            <w:tcW w:w="3397" w:type="dxa"/>
          </w:tcPr>
          <w:p w:rsidR="00F731BD" w:rsidRDefault="00C858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Kurzus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kódja / Course code</w:t>
            </w:r>
          </w:p>
        </w:tc>
        <w:tc>
          <w:tcPr>
            <w:tcW w:w="5665" w:type="dxa"/>
          </w:tcPr>
          <w:p w:rsidR="00F731BD" w:rsidRDefault="00C220FC" w:rsidP="00A01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0FC">
              <w:rPr>
                <w:rFonts w:ascii="Times New Roman" w:eastAsia="Times New Roman" w:hAnsi="Times New Roman" w:cs="Times New Roman"/>
                <w:sz w:val="20"/>
                <w:szCs w:val="20"/>
              </w:rPr>
              <w:t>BAN2120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220FC">
              <w:rPr>
                <w:rFonts w:ascii="Times New Roman" w:eastAsia="Times New Roman" w:hAnsi="Times New Roman" w:cs="Times New Roman"/>
                <w:sz w:val="20"/>
                <w:szCs w:val="20"/>
              </w:rPr>
              <w:t>BAN2120L</w:t>
            </w:r>
          </w:p>
        </w:tc>
      </w:tr>
      <w:tr w:rsidR="00F731BD">
        <w:trPr>
          <w:trHeight w:val="258"/>
        </w:trPr>
        <w:tc>
          <w:tcPr>
            <w:tcW w:w="3397" w:type="dxa"/>
          </w:tcPr>
          <w:p w:rsidR="00F731BD" w:rsidRDefault="00C858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 módja / Requirements</w:t>
            </w:r>
          </w:p>
        </w:tc>
        <w:tc>
          <w:tcPr>
            <w:tcW w:w="5665" w:type="dxa"/>
          </w:tcPr>
          <w:p w:rsidR="00F731BD" w:rsidRDefault="00C858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Gyakorlati jegy / Seminar grade</w:t>
            </w:r>
          </w:p>
        </w:tc>
      </w:tr>
      <w:tr w:rsidR="00F731BD">
        <w:tc>
          <w:tcPr>
            <w:tcW w:w="3397" w:type="dxa"/>
          </w:tcPr>
          <w:p w:rsidR="00F731BD" w:rsidRDefault="00C858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Meghirdetés féléve / </w:t>
            </w:r>
          </w:p>
        </w:tc>
        <w:tc>
          <w:tcPr>
            <w:tcW w:w="5665" w:type="dxa"/>
          </w:tcPr>
          <w:p w:rsidR="00F731BD" w:rsidRPr="00126FCB" w:rsidRDefault="00C858E1" w:rsidP="001F5E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6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1F5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Pr="00126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/202</w:t>
            </w:r>
            <w:r w:rsidR="001F5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  <w:r w:rsidRPr="00126F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-s tanév I. félév</w:t>
            </w:r>
          </w:p>
        </w:tc>
      </w:tr>
      <w:tr w:rsidR="00F731BD">
        <w:tc>
          <w:tcPr>
            <w:tcW w:w="3397" w:type="dxa"/>
          </w:tcPr>
          <w:p w:rsidR="00F731BD" w:rsidRDefault="00C858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Oktató neve / Instructor’s name</w:t>
            </w:r>
          </w:p>
        </w:tc>
        <w:tc>
          <w:tcPr>
            <w:tcW w:w="5665" w:type="dxa"/>
          </w:tcPr>
          <w:p w:rsidR="00F731BD" w:rsidRDefault="00C858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Bárány Béla</w:t>
            </w:r>
          </w:p>
        </w:tc>
      </w:tr>
      <w:tr w:rsidR="00F731BD">
        <w:tc>
          <w:tcPr>
            <w:tcW w:w="3397" w:type="dxa"/>
          </w:tcPr>
          <w:p w:rsidR="00F731BD" w:rsidRDefault="00C858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Féléves óraszám (gyakorlati órák)</w:t>
            </w:r>
          </w:p>
        </w:tc>
        <w:tc>
          <w:tcPr>
            <w:tcW w:w="5665" w:type="dxa"/>
          </w:tcPr>
          <w:p w:rsidR="00F731BD" w:rsidRDefault="00F7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1BD">
        <w:tc>
          <w:tcPr>
            <w:tcW w:w="3397" w:type="dxa"/>
          </w:tcPr>
          <w:p w:rsidR="00F731BD" w:rsidRDefault="00C858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Kredit</w:t>
            </w:r>
          </w:p>
        </w:tc>
        <w:tc>
          <w:tcPr>
            <w:tcW w:w="5665" w:type="dxa"/>
          </w:tcPr>
          <w:p w:rsidR="00F731BD" w:rsidRDefault="00C220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F731BD" w:rsidRDefault="00C858E1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 tantárgy rövid leírása / Course description: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76"/>
        <w:gridCol w:w="5528"/>
        <w:gridCol w:w="1129"/>
      </w:tblGrid>
      <w:tr w:rsidR="00F731BD">
        <w:tc>
          <w:tcPr>
            <w:tcW w:w="9062" w:type="dxa"/>
            <w:gridSpan w:val="4"/>
            <w:shd w:val="clear" w:color="auto" w:fill="F2F2F2"/>
          </w:tcPr>
          <w:p w:rsidR="00F731BD" w:rsidRDefault="00C85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félév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konzultációs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időpontjai, teljesítendő kötelező feladatok </w:t>
            </w:r>
          </w:p>
          <w:p w:rsidR="00F731BD" w:rsidRDefault="00C858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schedule</w:t>
            </w:r>
          </w:p>
        </w:tc>
      </w:tr>
      <w:tr w:rsidR="00F731BD" w:rsidTr="006E7136">
        <w:tc>
          <w:tcPr>
            <w:tcW w:w="1129" w:type="dxa"/>
          </w:tcPr>
          <w:p w:rsidR="00F731BD" w:rsidRDefault="00C85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Hét / Week</w:t>
            </w:r>
          </w:p>
        </w:tc>
        <w:tc>
          <w:tcPr>
            <w:tcW w:w="1276" w:type="dxa"/>
          </w:tcPr>
          <w:p w:rsidR="00F731BD" w:rsidRDefault="00C85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Dátum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 Date of consultation</w:t>
            </w:r>
          </w:p>
        </w:tc>
        <w:tc>
          <w:tcPr>
            <w:tcW w:w="5528" w:type="dxa"/>
          </w:tcPr>
          <w:p w:rsidR="00F731BD" w:rsidRDefault="00C85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 / Topic</w:t>
            </w:r>
          </w:p>
        </w:tc>
        <w:tc>
          <w:tcPr>
            <w:tcW w:w="1129" w:type="dxa"/>
          </w:tcPr>
          <w:p w:rsidR="00F731BD" w:rsidRDefault="00C858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Benyújtási határidő / Deadline</w:t>
            </w:r>
          </w:p>
        </w:tc>
      </w:tr>
      <w:tr w:rsidR="00F731BD" w:rsidTr="006E7136">
        <w:tc>
          <w:tcPr>
            <w:tcW w:w="1129" w:type="dxa"/>
          </w:tcPr>
          <w:p w:rsidR="00F731BD" w:rsidRDefault="00C858E1" w:rsidP="00A014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  <w:r w:rsidR="00A014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731BD" w:rsidRDefault="00F7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F40FA" w:rsidRDefault="00BF40FA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 w:rsidR="00E86A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Behaviour</w:t>
            </w:r>
          </w:p>
          <w:p w:rsidR="00BF40FA" w:rsidRDefault="00BF40FA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Text structure-navigating academic texts</w:t>
            </w:r>
          </w:p>
          <w:p w:rsidR="00542428" w:rsidRPr="00542428" w:rsidRDefault="00BF40FA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 w:rsidR="00542428"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Part 1: T</w:t>
            </w:r>
            <w:r w:rsid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he writing process</w:t>
            </w:r>
          </w:p>
          <w:p w:rsidR="00542428" w:rsidRPr="00542428" w:rsidRDefault="00542428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1.1 Background to Writing</w:t>
            </w:r>
          </w:p>
          <w:p w:rsidR="00542428" w:rsidRPr="00542428" w:rsidRDefault="00542428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1.2 Avoiding Plagiarism</w:t>
            </w:r>
          </w:p>
          <w:p w:rsidR="00542428" w:rsidRDefault="00542428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1.3 From Titles to Outlines</w:t>
            </w:r>
          </w:p>
          <w:p w:rsidR="00BF40FA" w:rsidRPr="000F4DAF" w:rsidRDefault="00BF40FA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731BD" w:rsidRDefault="00F7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1BD" w:rsidTr="006E7136">
        <w:tc>
          <w:tcPr>
            <w:tcW w:w="1129" w:type="dxa"/>
          </w:tcPr>
          <w:p w:rsidR="00F731BD" w:rsidRDefault="00C858E1" w:rsidP="00A014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  <w:r w:rsidR="00A014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731BD" w:rsidRDefault="00F7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864E29" w:rsidRDefault="00BF40FA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="00E86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Academic texts.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Identifying genre, audience, purpose, and perspective in the texts</w:t>
            </w:r>
            <w:r w:rsidR="00864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542428" w:rsidRPr="00542428" w:rsidRDefault="00BF40FA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="00542428"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1.4 Evaluating Texts</w:t>
            </w:r>
          </w:p>
          <w:p w:rsidR="000F4DAF" w:rsidRDefault="00542428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 Understanding Purpose and </w:t>
            </w: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Register</w:t>
            </w:r>
          </w:p>
        </w:tc>
        <w:tc>
          <w:tcPr>
            <w:tcW w:w="1129" w:type="dxa"/>
          </w:tcPr>
          <w:p w:rsidR="00F731BD" w:rsidRDefault="00F7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6177" w:rsidTr="006E7136">
        <w:tc>
          <w:tcPr>
            <w:tcW w:w="1129" w:type="dxa"/>
          </w:tcPr>
          <w:p w:rsidR="00396177" w:rsidRDefault="00396177" w:rsidP="00A014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3</w:t>
            </w:r>
          </w:p>
        </w:tc>
        <w:tc>
          <w:tcPr>
            <w:tcW w:w="1276" w:type="dxa"/>
          </w:tcPr>
          <w:p w:rsidR="00396177" w:rsidRDefault="003961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86AB9" w:rsidRDefault="00E86AB9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*2. Sustainability </w:t>
            </w:r>
          </w:p>
          <w:p w:rsidR="00E86AB9" w:rsidRDefault="00E86AB9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Argumentative texts. Discursive texts- presenting an argument.</w:t>
            </w:r>
          </w:p>
          <w:p w:rsidR="00542428" w:rsidRPr="00542428" w:rsidRDefault="00E86AB9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="00542428"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1.6 Selecting Key Points</w:t>
            </w:r>
          </w:p>
          <w:p w:rsidR="00542428" w:rsidRPr="00542428" w:rsidRDefault="00542428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1.7 Note-making</w:t>
            </w:r>
          </w:p>
          <w:p w:rsidR="003740A8" w:rsidRDefault="00542428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1.8 Paraphrasing</w:t>
            </w:r>
          </w:p>
        </w:tc>
        <w:tc>
          <w:tcPr>
            <w:tcW w:w="1129" w:type="dxa"/>
          </w:tcPr>
          <w:p w:rsidR="00396177" w:rsidRDefault="003961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1BD" w:rsidTr="006E7136">
        <w:tc>
          <w:tcPr>
            <w:tcW w:w="1129" w:type="dxa"/>
          </w:tcPr>
          <w:p w:rsidR="00F731BD" w:rsidRDefault="00C858E1" w:rsidP="003961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  <w:r w:rsidR="00396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731BD" w:rsidRDefault="00F7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86AB9" w:rsidRDefault="00E86AB9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*Argumentative texts. Understanding an argument and recognizing a writer’s stance. Identifying and supporting evidence.</w:t>
            </w:r>
          </w:p>
          <w:p w:rsidR="00542428" w:rsidRPr="00542428" w:rsidRDefault="00E86AB9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="00542428"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1.9 Summary Writing</w:t>
            </w:r>
          </w:p>
          <w:p w:rsidR="003740A8" w:rsidRDefault="00542428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1.10 Combining Sources</w:t>
            </w:r>
          </w:p>
        </w:tc>
        <w:tc>
          <w:tcPr>
            <w:tcW w:w="1129" w:type="dxa"/>
          </w:tcPr>
          <w:p w:rsidR="00F731BD" w:rsidRDefault="00F7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0D2C" w:rsidTr="006E7136">
        <w:tc>
          <w:tcPr>
            <w:tcW w:w="1129" w:type="dxa"/>
          </w:tcPr>
          <w:p w:rsidR="00700D2C" w:rsidRDefault="00700D2C" w:rsidP="003961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0D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  <w:r w:rsidR="00396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00D2C" w:rsidRDefault="00700D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86AB9" w:rsidRDefault="008143EE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  <w:r w:rsidR="00E86A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86AB9">
              <w:rPr>
                <w:rFonts w:ascii="Times New Roman" w:eastAsia="Times New Roman" w:hAnsi="Times New Roman" w:cs="Times New Roman"/>
                <w:sz w:val="20"/>
                <w:szCs w:val="20"/>
              </w:rPr>
              <w:t>Creativity</w:t>
            </w:r>
          </w:p>
          <w:p w:rsidR="00E86AB9" w:rsidRDefault="00E86AB9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Journal article. Identifying the features and structure of abstracts. </w:t>
            </w:r>
          </w:p>
          <w:p w:rsidR="00542428" w:rsidRPr="00542428" w:rsidRDefault="00E86AB9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="00542428"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1.11 Planning Essays</w:t>
            </w:r>
          </w:p>
          <w:p w:rsidR="00542428" w:rsidRPr="00542428" w:rsidRDefault="00542428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1.12 Organising Paragraphs</w:t>
            </w:r>
          </w:p>
          <w:p w:rsidR="00DB3D38" w:rsidRPr="00700D2C" w:rsidRDefault="00542428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1.13 Organising the Main Body</w:t>
            </w:r>
          </w:p>
        </w:tc>
        <w:tc>
          <w:tcPr>
            <w:tcW w:w="1129" w:type="dxa"/>
          </w:tcPr>
          <w:p w:rsidR="00700D2C" w:rsidRDefault="00700D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1BD" w:rsidTr="006E7136">
        <w:tc>
          <w:tcPr>
            <w:tcW w:w="1129" w:type="dxa"/>
          </w:tcPr>
          <w:p w:rsidR="00F731BD" w:rsidRDefault="00C858E1" w:rsidP="003961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  <w:r w:rsidR="00396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731BD" w:rsidRDefault="00F7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86AB9" w:rsidRDefault="00E60F45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*Ensuring coherence and cohesion throughout an essay.</w:t>
            </w:r>
          </w:p>
          <w:p w:rsidR="00542428" w:rsidRPr="00542428" w:rsidRDefault="00E60F45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="00542428"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1.14 Introductions</w:t>
            </w:r>
          </w:p>
          <w:p w:rsidR="00542428" w:rsidRPr="00542428" w:rsidRDefault="00542428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1.15 Conclusions</w:t>
            </w:r>
          </w:p>
          <w:p w:rsidR="00DB3D38" w:rsidRDefault="00542428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1.16 Rewriting and Proof-reading</w:t>
            </w:r>
          </w:p>
        </w:tc>
        <w:tc>
          <w:tcPr>
            <w:tcW w:w="1129" w:type="dxa"/>
          </w:tcPr>
          <w:p w:rsidR="00F731BD" w:rsidRDefault="00F7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1BD" w:rsidTr="006E7136">
        <w:tc>
          <w:tcPr>
            <w:tcW w:w="1129" w:type="dxa"/>
          </w:tcPr>
          <w:p w:rsidR="00F731BD" w:rsidRDefault="00C858E1" w:rsidP="003961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  <w:r w:rsidR="00396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731BD" w:rsidRDefault="00F7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60F45" w:rsidRDefault="00E60F45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*4. Information</w:t>
            </w:r>
          </w:p>
          <w:p w:rsidR="00E60F45" w:rsidRDefault="00E60F45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Academic focus. Comparing, contrasting and evaluting.</w:t>
            </w:r>
          </w:p>
          <w:p w:rsidR="00542428" w:rsidRDefault="00E60F45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="00542428"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143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42428"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</w:t>
            </w:r>
            <w:r w:rsid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lements of writing</w:t>
            </w:r>
          </w:p>
          <w:p w:rsidR="00542428" w:rsidRPr="00542428" w:rsidRDefault="00542428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2.1 Argument</w:t>
            </w:r>
          </w:p>
          <w:p w:rsidR="00DB3D38" w:rsidRDefault="00542428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2.2 Cause and Effect</w:t>
            </w:r>
          </w:p>
        </w:tc>
        <w:tc>
          <w:tcPr>
            <w:tcW w:w="1129" w:type="dxa"/>
          </w:tcPr>
          <w:p w:rsidR="00F731BD" w:rsidRDefault="00F7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1BD" w:rsidTr="006E7136">
        <w:tc>
          <w:tcPr>
            <w:tcW w:w="1129" w:type="dxa"/>
          </w:tcPr>
          <w:p w:rsidR="00F731BD" w:rsidRDefault="00C858E1" w:rsidP="003961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  <w:r w:rsidR="00396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731BD" w:rsidRDefault="00F7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8143EE" w:rsidRDefault="008143EE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*5. Patterns</w:t>
            </w:r>
          </w:p>
          <w:p w:rsidR="008143EE" w:rsidRDefault="00864E29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Citation and references. J</w:t>
            </w:r>
            <w:r w:rsidR="008143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ournal articles. Recognizing different types of citation and comment.</w:t>
            </w:r>
          </w:p>
          <w:p w:rsidR="00E60F45" w:rsidRDefault="00E60F45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 w:rsidR="008143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Evaluating objectivity in texts. </w:t>
            </w:r>
            <w:r w:rsidR="00864E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Identifying</w:t>
            </w:r>
            <w:r w:rsidR="008143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cohesive words to confirm themes</w:t>
            </w:r>
          </w:p>
          <w:p w:rsidR="00542428" w:rsidRDefault="00542428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2.3 Cohesion</w:t>
            </w:r>
          </w:p>
          <w:p w:rsidR="00542428" w:rsidRPr="00542428" w:rsidRDefault="00542428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2.4 Comparison</w:t>
            </w:r>
          </w:p>
          <w:p w:rsidR="00DB3D38" w:rsidRPr="00B91645" w:rsidRDefault="00542428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2.5 Definitions</w:t>
            </w:r>
          </w:p>
        </w:tc>
        <w:tc>
          <w:tcPr>
            <w:tcW w:w="1129" w:type="dxa"/>
          </w:tcPr>
          <w:p w:rsidR="00F731BD" w:rsidRDefault="00F7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1BD" w:rsidTr="006E7136">
        <w:tc>
          <w:tcPr>
            <w:tcW w:w="1129" w:type="dxa"/>
          </w:tcPr>
          <w:p w:rsidR="00F731BD" w:rsidRDefault="00C858E1" w:rsidP="00B916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  <w:r w:rsidR="00B91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731BD" w:rsidRDefault="00F7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8143EE" w:rsidRDefault="008143EE" w:rsidP="00814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*6. Responsibility.</w:t>
            </w:r>
          </w:p>
          <w:p w:rsidR="008143EE" w:rsidRPr="008143EE" w:rsidRDefault="008143EE" w:rsidP="00814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Selecting and summirizing from sources. Understanding the structure and objectivity of a report.</w:t>
            </w:r>
          </w:p>
          <w:p w:rsidR="00542428" w:rsidRDefault="008143EE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="00542428"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2.6 Discussion</w:t>
            </w:r>
          </w:p>
          <w:p w:rsidR="00542428" w:rsidRPr="00542428" w:rsidRDefault="00542428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2.7 Examples</w:t>
            </w:r>
          </w:p>
          <w:p w:rsidR="00542428" w:rsidRPr="00542428" w:rsidRDefault="00542428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2.8 Generalisations</w:t>
            </w:r>
          </w:p>
          <w:p w:rsidR="00F731BD" w:rsidRDefault="00542428" w:rsidP="005424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2.9 Numbers</w:t>
            </w:r>
          </w:p>
        </w:tc>
        <w:tc>
          <w:tcPr>
            <w:tcW w:w="1129" w:type="dxa"/>
          </w:tcPr>
          <w:p w:rsidR="00F731BD" w:rsidRDefault="00F731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1BD" w:rsidTr="006E7136">
        <w:tc>
          <w:tcPr>
            <w:tcW w:w="1129" w:type="dxa"/>
          </w:tcPr>
          <w:p w:rsidR="00F731BD" w:rsidRPr="00A01451" w:rsidRDefault="00C858E1" w:rsidP="00B916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  <w:r w:rsidR="00B91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731BD" w:rsidRDefault="00F7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8143EE" w:rsidRDefault="008143EE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*Understanding the structure and objectivity of a report.</w:t>
            </w:r>
          </w:p>
          <w:p w:rsidR="00542428" w:rsidRPr="00542428" w:rsidRDefault="008143EE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="00542428"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2.8 Generalisations</w:t>
            </w:r>
          </w:p>
          <w:p w:rsidR="00DB3D38" w:rsidRDefault="00542428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2.9 Numbers</w:t>
            </w:r>
          </w:p>
        </w:tc>
        <w:tc>
          <w:tcPr>
            <w:tcW w:w="1129" w:type="dxa"/>
          </w:tcPr>
          <w:p w:rsidR="00F731BD" w:rsidRDefault="00F7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0D2C" w:rsidTr="006E7136">
        <w:tc>
          <w:tcPr>
            <w:tcW w:w="1129" w:type="dxa"/>
          </w:tcPr>
          <w:p w:rsidR="00700D2C" w:rsidRDefault="00700D2C" w:rsidP="00B916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0D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B916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700D2C" w:rsidRDefault="00700D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8143EE" w:rsidRDefault="008143EE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*Identifying assumptions and asking ceitical </w:t>
            </w:r>
            <w:r w:rsidR="0094608A">
              <w:rPr>
                <w:rFonts w:ascii="Times New Roman" w:eastAsia="Times New Roman" w:hAnsi="Times New Roman" w:cs="Times New Roman"/>
                <w:sz w:val="20"/>
                <w:szCs w:val="20"/>
              </w:rPr>
              <w:t>questions about a text.</w:t>
            </w:r>
          </w:p>
          <w:p w:rsidR="00542428" w:rsidRPr="00542428" w:rsidRDefault="008143EE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="00542428"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2.10 Opening Paragraphs</w:t>
            </w:r>
          </w:p>
          <w:p w:rsidR="00B91645" w:rsidRDefault="00542428" w:rsidP="00DF7A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2.11 References and Quotations</w:t>
            </w:r>
          </w:p>
        </w:tc>
        <w:tc>
          <w:tcPr>
            <w:tcW w:w="1129" w:type="dxa"/>
          </w:tcPr>
          <w:p w:rsidR="00700D2C" w:rsidRDefault="00700D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1BD" w:rsidTr="006E7136">
        <w:tc>
          <w:tcPr>
            <w:tcW w:w="1129" w:type="dxa"/>
          </w:tcPr>
          <w:p w:rsidR="00F731BD" w:rsidRDefault="00C858E1" w:rsidP="00B916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  <w:r w:rsidR="00A014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B91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731BD" w:rsidRDefault="00F7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4608A" w:rsidRDefault="0094608A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*Incorporating summaries into a literature review.</w:t>
            </w:r>
          </w:p>
          <w:p w:rsidR="00542428" w:rsidRPr="00542428" w:rsidRDefault="0094608A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="00542428"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>2.12 Restatement and Repetition</w:t>
            </w:r>
          </w:p>
          <w:p w:rsidR="00542428" w:rsidRDefault="00542428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2.13 Style </w:t>
            </w:r>
          </w:p>
          <w:p w:rsidR="00DB3D38" w:rsidRDefault="00DF7A8C" w:rsidP="005424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A8C">
              <w:rPr>
                <w:rFonts w:ascii="Times New Roman" w:eastAsia="Times New Roman" w:hAnsi="Times New Roman" w:cs="Times New Roman"/>
                <w:sz w:val="20"/>
                <w:szCs w:val="20"/>
              </w:rPr>
              <w:t>2.14 Synonyms</w:t>
            </w:r>
          </w:p>
        </w:tc>
        <w:tc>
          <w:tcPr>
            <w:tcW w:w="1129" w:type="dxa"/>
          </w:tcPr>
          <w:p w:rsidR="00F731BD" w:rsidRDefault="00F7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1BD" w:rsidTr="006E7136">
        <w:tc>
          <w:tcPr>
            <w:tcW w:w="1129" w:type="dxa"/>
          </w:tcPr>
          <w:p w:rsidR="00F731BD" w:rsidRDefault="00C858E1" w:rsidP="00B916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</w:t>
            </w:r>
            <w:r w:rsidR="00B91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731BD" w:rsidRDefault="00F7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DF7A8C" w:rsidRPr="00DF7A8C" w:rsidRDefault="00DF7A8C" w:rsidP="00DF7A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A8C">
              <w:rPr>
                <w:rFonts w:ascii="Times New Roman" w:eastAsia="Times New Roman" w:hAnsi="Times New Roman" w:cs="Times New Roman"/>
                <w:sz w:val="20"/>
                <w:szCs w:val="20"/>
              </w:rPr>
              <w:t>2.15 Variation in Sentence Length</w:t>
            </w:r>
          </w:p>
          <w:p w:rsidR="004C4117" w:rsidRDefault="00DF7A8C" w:rsidP="00DF7A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A8C">
              <w:rPr>
                <w:rFonts w:ascii="Times New Roman" w:eastAsia="Times New Roman" w:hAnsi="Times New Roman" w:cs="Times New Roman"/>
                <w:sz w:val="20"/>
                <w:szCs w:val="20"/>
              </w:rPr>
              <w:t>2.16 Visual Information</w:t>
            </w:r>
          </w:p>
        </w:tc>
        <w:tc>
          <w:tcPr>
            <w:tcW w:w="1129" w:type="dxa"/>
          </w:tcPr>
          <w:p w:rsidR="00F731BD" w:rsidRDefault="00F7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1BD" w:rsidTr="006E7136">
        <w:tc>
          <w:tcPr>
            <w:tcW w:w="1129" w:type="dxa"/>
          </w:tcPr>
          <w:p w:rsidR="00F731BD" w:rsidRDefault="00C858E1" w:rsidP="00B916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</w:t>
            </w:r>
            <w:r w:rsidR="00B91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731BD" w:rsidRDefault="00C858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C422A6" w:rsidRPr="00C422A6" w:rsidRDefault="00C422A6" w:rsidP="00C4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2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Endterm test </w:t>
            </w:r>
          </w:p>
          <w:p w:rsidR="00F731BD" w:rsidRPr="002629DE" w:rsidRDefault="00C422A6" w:rsidP="00C42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2A6">
              <w:rPr>
                <w:rFonts w:ascii="Times New Roman" w:eastAsia="Times New Roman" w:hAnsi="Times New Roman" w:cs="Times New Roman"/>
                <w:sz w:val="20"/>
                <w:szCs w:val="20"/>
              </w:rPr>
              <w:t>(prepare and deliver a critical review in the form of a mini-lecture)</w:t>
            </w:r>
          </w:p>
        </w:tc>
        <w:tc>
          <w:tcPr>
            <w:tcW w:w="1129" w:type="dxa"/>
          </w:tcPr>
          <w:p w:rsidR="00F731BD" w:rsidRPr="00A01451" w:rsidRDefault="00F731BD" w:rsidP="00A0145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55587C" w:rsidRDefault="0055587C" w:rsidP="0055587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*Edward de Chazal and Julie Moore. Oxford EAP. A course in English for Academic Purposes. Advanced/C1.Oxford University Press.2013, p</w:t>
      </w:r>
      <w:r w:rsidR="0073163C">
        <w:rPr>
          <w:rFonts w:ascii="Times New Roman" w:eastAsia="Times New Roman" w:hAnsi="Times New Roman" w:cs="Times New Roman"/>
          <w:sz w:val="20"/>
          <w:szCs w:val="20"/>
          <w:lang w:val="en-US"/>
        </w:rPr>
        <w:t>g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1-238</w:t>
      </w:r>
      <w:r w:rsidR="0073163C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55587C" w:rsidRDefault="0055587C" w:rsidP="0055587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**</w:t>
      </w:r>
      <w:r w:rsidRPr="00334F93">
        <w:rPr>
          <w:rFonts w:ascii="Times New Roman" w:eastAsia="Times New Roman" w:hAnsi="Times New Roman" w:cs="Times New Roman"/>
          <w:sz w:val="20"/>
          <w:szCs w:val="20"/>
          <w:lang w:val="en-US"/>
        </w:rPr>
        <w:t>Stephen Bailey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AcademicWriting. </w:t>
      </w:r>
      <w:r w:rsidRPr="00334F93">
        <w:rPr>
          <w:rFonts w:ascii="Times New Roman" w:eastAsia="Times New Roman" w:hAnsi="Times New Roman" w:cs="Times New Roman"/>
          <w:sz w:val="20"/>
          <w:szCs w:val="20"/>
          <w:lang w:val="en-US"/>
        </w:rPr>
        <w:t>A Handbook for International Students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Pr="00334F93">
        <w:rPr>
          <w:rFonts w:ascii="Times New Roman" w:eastAsia="Times New Roman" w:hAnsi="Times New Roman" w:cs="Times New Roman"/>
          <w:sz w:val="20"/>
          <w:szCs w:val="20"/>
          <w:lang w:val="en-US"/>
        </w:rPr>
        <w:t>Second edition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Pr="00334F93">
        <w:rPr>
          <w:rFonts w:ascii="Times New Roman" w:eastAsia="Times New Roman" w:hAnsi="Times New Roman" w:cs="Times New Roman"/>
          <w:sz w:val="20"/>
          <w:szCs w:val="20"/>
          <w:lang w:val="en-US"/>
        </w:rPr>
        <w:t>Routledge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Pr="00334F9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Taylor &amp; Francis e-Library,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London and New York, </w:t>
      </w:r>
      <w:r w:rsidRPr="00334F93">
        <w:rPr>
          <w:rFonts w:ascii="Times New Roman" w:eastAsia="Times New Roman" w:hAnsi="Times New Roman" w:cs="Times New Roman"/>
          <w:sz w:val="20"/>
          <w:szCs w:val="20"/>
          <w:lang w:val="en-US"/>
        </w:rPr>
        <w:t>2006.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pg .1-259.</w:t>
      </w:r>
    </w:p>
    <w:p w:rsidR="00A938D7" w:rsidRDefault="00A938D7" w:rsidP="00A93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 foglalkozásokon történő részvétel</w:t>
      </w:r>
    </w:p>
    <w:p w:rsidR="00A938D7" w:rsidRDefault="00A938D7" w:rsidP="00A9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gyakorlati foglalkozásokon a részvétel kötelező. A félévi hiányzás megengedhető mértéke a heti kontaktóraszám háromszorosa, részidős képzésben a tantárgy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konzultációs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óraszámának egyharmada. Ennek túllépése esetén a félév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nem értékelhető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(TVSz 8.§ 1.).</w:t>
      </w:r>
    </w:p>
    <w:p w:rsidR="00A938D7" w:rsidRDefault="00A938D7" w:rsidP="00A9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Félévi követelmény: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gyakorlati jegy</w:t>
      </w:r>
    </w:p>
    <w:p w:rsidR="00A938D7" w:rsidRPr="003D11EE" w:rsidRDefault="00A938D7" w:rsidP="00A93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11EE">
        <w:rPr>
          <w:rFonts w:ascii="Times New Roman" w:eastAsia="Times New Roman" w:hAnsi="Times New Roman" w:cs="Times New Roman"/>
          <w:b/>
          <w:sz w:val="20"/>
          <w:szCs w:val="20"/>
        </w:rPr>
        <w:t>Az értékelés módja, ütemezése.</w:t>
      </w:r>
    </w:p>
    <w:p w:rsidR="00A938D7" w:rsidRDefault="00A938D7" w:rsidP="00A9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Írásbeli és szóbeli. </w:t>
      </w:r>
    </w:p>
    <w:p w:rsidR="00A938D7" w:rsidRPr="0070232F" w:rsidRDefault="00A938D7" w:rsidP="00A9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232F">
        <w:rPr>
          <w:rFonts w:ascii="Times New Roman" w:eastAsia="Times New Roman" w:hAnsi="Times New Roman" w:cs="Times New Roman"/>
          <w:sz w:val="20"/>
          <w:szCs w:val="20"/>
        </w:rPr>
        <w:t xml:space="preserve">Az érdemjegy az alábbi elemek összesített teljesítménye alapján kerül megállapításra: </w:t>
      </w:r>
    </w:p>
    <w:p w:rsidR="000465D1" w:rsidRDefault="00A938D7" w:rsidP="00A9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0232F">
        <w:rPr>
          <w:rFonts w:ascii="Times New Roman" w:eastAsia="Times New Roman" w:hAnsi="Times New Roman" w:cs="Times New Roman"/>
          <w:sz w:val="20"/>
          <w:szCs w:val="20"/>
        </w:rPr>
        <w:t xml:space="preserve">ritikai ismertetést </w:t>
      </w:r>
      <w:r>
        <w:rPr>
          <w:rFonts w:ascii="Times New Roman" w:eastAsia="Times New Roman" w:hAnsi="Times New Roman" w:cs="Times New Roman"/>
          <w:sz w:val="20"/>
          <w:szCs w:val="20"/>
        </w:rPr>
        <w:t>kise</w:t>
      </w:r>
      <w:r w:rsidRPr="0070232F">
        <w:rPr>
          <w:rFonts w:ascii="Times New Roman" w:eastAsia="Times New Roman" w:hAnsi="Times New Roman" w:cs="Times New Roman"/>
          <w:sz w:val="20"/>
          <w:szCs w:val="20"/>
        </w:rPr>
        <w:t xml:space="preserve">lőadás formájában: A félév végén önállóan </w:t>
      </w:r>
      <w:r>
        <w:rPr>
          <w:rFonts w:ascii="Times New Roman" w:eastAsia="Times New Roman" w:hAnsi="Times New Roman" w:cs="Times New Roman"/>
          <w:sz w:val="20"/>
          <w:szCs w:val="20"/>
        </w:rPr>
        <w:t>megirt</w:t>
      </w:r>
      <w:r w:rsidRPr="0070232F">
        <w:rPr>
          <w:rFonts w:ascii="Times New Roman" w:eastAsia="Times New Roman" w:hAnsi="Times New Roman" w:cs="Times New Roman"/>
          <w:sz w:val="20"/>
          <w:szCs w:val="20"/>
        </w:rPr>
        <w:t xml:space="preserve"> és szakmai szempontok szerint bemutatott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0232F">
        <w:rPr>
          <w:rFonts w:ascii="Times New Roman" w:eastAsia="Times New Roman" w:hAnsi="Times New Roman" w:cs="Times New Roman"/>
          <w:sz w:val="20"/>
          <w:szCs w:val="20"/>
        </w:rPr>
        <w:t xml:space="preserve">ritikai ismertetés </w:t>
      </w:r>
      <w:r>
        <w:rPr>
          <w:rFonts w:ascii="Times New Roman" w:eastAsia="Times New Roman" w:hAnsi="Times New Roman" w:cs="Times New Roman"/>
          <w:sz w:val="20"/>
          <w:szCs w:val="20"/>
        </w:rPr>
        <w:t>kis</w:t>
      </w:r>
      <w:r w:rsidRPr="0070232F">
        <w:rPr>
          <w:rFonts w:ascii="Times New Roman" w:eastAsia="Times New Roman" w:hAnsi="Times New Roman" w:cs="Times New Roman"/>
          <w:sz w:val="20"/>
          <w:szCs w:val="20"/>
        </w:rPr>
        <w:t xml:space="preserve">előadás formájában. </w:t>
      </w:r>
    </w:p>
    <w:p w:rsidR="00A938D7" w:rsidRPr="0070232F" w:rsidRDefault="00A938D7" w:rsidP="00A9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232F">
        <w:rPr>
          <w:rFonts w:ascii="Times New Roman" w:eastAsia="Times New Roman" w:hAnsi="Times New Roman" w:cs="Times New Roman"/>
          <w:sz w:val="20"/>
          <w:szCs w:val="20"/>
        </w:rPr>
        <w:t xml:space="preserve">Írásbeli feladatok: </w:t>
      </w:r>
      <w:r w:rsidR="0087798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232F">
        <w:rPr>
          <w:rFonts w:ascii="Times New Roman" w:eastAsia="Times New Roman" w:hAnsi="Times New Roman" w:cs="Times New Roman"/>
          <w:sz w:val="20"/>
          <w:szCs w:val="20"/>
        </w:rPr>
        <w:t xml:space="preserve"> tankönyvi írásbeli feladatok hiánytalan teljesítése és bemutatása a gyakorlati órákon. </w:t>
      </w:r>
      <w:r w:rsidRPr="00FE58E9">
        <w:rPr>
          <w:rFonts w:ascii="Times New Roman" w:eastAsia="Times New Roman" w:hAnsi="Times New Roman" w:cs="Times New Roman"/>
          <w:sz w:val="20"/>
          <w:szCs w:val="20"/>
        </w:rPr>
        <w:t>Részvétel a kontaktórákon</w:t>
      </w:r>
      <w:r w:rsidRPr="0070232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gramStart"/>
      <w:r w:rsidR="0087798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232F">
        <w:rPr>
          <w:rFonts w:ascii="Times New Roman" w:eastAsia="Times New Roman" w:hAnsi="Times New Roman" w:cs="Times New Roman"/>
          <w:sz w:val="20"/>
          <w:szCs w:val="20"/>
        </w:rPr>
        <w:t>ktív</w:t>
      </w:r>
      <w:proofErr w:type="gramEnd"/>
      <w:r w:rsidRPr="0070232F">
        <w:rPr>
          <w:rFonts w:ascii="Times New Roman" w:eastAsia="Times New Roman" w:hAnsi="Times New Roman" w:cs="Times New Roman"/>
          <w:sz w:val="20"/>
          <w:szCs w:val="20"/>
        </w:rPr>
        <w:t xml:space="preserve"> közreműködés a gyakorlati órákon, a</w:t>
      </w:r>
      <w:r w:rsidR="00877985">
        <w:rPr>
          <w:rFonts w:ascii="Times New Roman" w:eastAsia="Times New Roman" w:hAnsi="Times New Roman" w:cs="Times New Roman"/>
          <w:sz w:val="20"/>
          <w:szCs w:val="20"/>
        </w:rPr>
        <w:t>z íráskészséget</w:t>
      </w:r>
      <w:r w:rsidRPr="007023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7985">
        <w:rPr>
          <w:rFonts w:ascii="Times New Roman" w:eastAsia="Times New Roman" w:hAnsi="Times New Roman" w:cs="Times New Roman"/>
          <w:sz w:val="20"/>
          <w:szCs w:val="20"/>
        </w:rPr>
        <w:t xml:space="preserve">és </w:t>
      </w:r>
      <w:r w:rsidRPr="0070232F">
        <w:rPr>
          <w:rFonts w:ascii="Times New Roman" w:eastAsia="Times New Roman" w:hAnsi="Times New Roman" w:cs="Times New Roman"/>
          <w:sz w:val="20"/>
          <w:szCs w:val="20"/>
        </w:rPr>
        <w:t>beszédkészséget fejlesztő feladatokban való részvétellel és a tanult kifejezések szakszerű alkalmazásával.</w:t>
      </w:r>
      <w:r w:rsidR="008779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232F">
        <w:rPr>
          <w:rFonts w:ascii="Times New Roman" w:eastAsia="Times New Roman" w:hAnsi="Times New Roman" w:cs="Times New Roman"/>
          <w:sz w:val="20"/>
          <w:szCs w:val="20"/>
        </w:rPr>
        <w:t xml:space="preserve">A félév végi érdemjegy az alábbi teljesítményelemek integrált értékelése alapján kerül megállapításra: a hallgató által készített és bemutatott </w:t>
      </w:r>
      <w:r w:rsidRPr="00E837ED">
        <w:rPr>
          <w:rFonts w:ascii="Times New Roman" w:eastAsia="Times New Roman" w:hAnsi="Times New Roman" w:cs="Times New Roman"/>
          <w:sz w:val="20"/>
          <w:szCs w:val="20"/>
        </w:rPr>
        <w:t>kritikai ismertetés kiselőadás formájában</w:t>
      </w:r>
      <w:r w:rsidRPr="0070232F">
        <w:rPr>
          <w:rFonts w:ascii="Times New Roman" w:eastAsia="Times New Roman" w:hAnsi="Times New Roman" w:cs="Times New Roman"/>
          <w:sz w:val="20"/>
          <w:szCs w:val="20"/>
        </w:rPr>
        <w:t>, a tankönyvi és gyakorlati írásbeli feladatok teljesítése, valamint az órai szóbeli tevékenységek során nyújtott teljesítmény.</w:t>
      </w:r>
    </w:p>
    <w:p w:rsidR="00A938D7" w:rsidRPr="00E837ED" w:rsidRDefault="00A938D7" w:rsidP="00A93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37ED">
        <w:rPr>
          <w:rFonts w:ascii="Times New Roman" w:eastAsia="Times New Roman" w:hAnsi="Times New Roman" w:cs="Times New Roman"/>
          <w:b/>
          <w:sz w:val="20"/>
          <w:szCs w:val="20"/>
        </w:rPr>
        <w:t>A félévközi számonkérések leírása</w:t>
      </w:r>
    </w:p>
    <w:p w:rsidR="00A938D7" w:rsidRPr="0070232F" w:rsidRDefault="00A938D7" w:rsidP="00A9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</w:t>
      </w:r>
      <w:r w:rsidRPr="00E837ED">
        <w:rPr>
          <w:rFonts w:ascii="Times New Roman" w:eastAsia="Times New Roman" w:hAnsi="Times New Roman" w:cs="Times New Roman"/>
          <w:sz w:val="20"/>
          <w:szCs w:val="20"/>
        </w:rPr>
        <w:t>ritikai ismertetés kiselőadás formájában</w:t>
      </w:r>
      <w:r w:rsidRPr="0070232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877985" w:rsidRDefault="00A938D7" w:rsidP="00A9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11EE">
        <w:rPr>
          <w:rFonts w:ascii="Times New Roman" w:eastAsia="Times New Roman" w:hAnsi="Times New Roman" w:cs="Times New Roman"/>
          <w:sz w:val="20"/>
          <w:szCs w:val="20"/>
        </w:rPr>
        <w:t>A hallgató egy önállóan választott, saját szakterületéhez kapcsolódó tudományos szövegről (cikk, könyvfejezet vagy tanulmány) kritikai ismertet</w:t>
      </w:r>
      <w:r w:rsidR="00877985">
        <w:rPr>
          <w:rFonts w:ascii="Times New Roman" w:eastAsia="Times New Roman" w:hAnsi="Times New Roman" w:cs="Times New Roman"/>
          <w:sz w:val="20"/>
          <w:szCs w:val="20"/>
        </w:rPr>
        <w:t>ést</w:t>
      </w:r>
      <w:r w:rsidRPr="003D11EE">
        <w:rPr>
          <w:rFonts w:ascii="Times New Roman" w:eastAsia="Times New Roman" w:hAnsi="Times New Roman" w:cs="Times New Roman"/>
          <w:sz w:val="20"/>
          <w:szCs w:val="20"/>
        </w:rPr>
        <w:t xml:space="preserve"> készít (900–1000 szó terjedelemben), majd annak lényegét 5–7 perces kiselőadás formájában ismerteti. </w:t>
      </w:r>
      <w:r w:rsidRPr="00B62F79">
        <w:rPr>
          <w:rFonts w:ascii="Times New Roman" w:eastAsia="Times New Roman" w:hAnsi="Times New Roman" w:cs="Times New Roman"/>
          <w:sz w:val="20"/>
          <w:szCs w:val="20"/>
        </w:rPr>
        <w:t>A dolgozatnak és az előadásnak világos felépítésűnek és tudományos stílusban megfogalmazottnak kell lennie.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77985" w:rsidRDefault="00A938D7" w:rsidP="00A9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11EE">
        <w:rPr>
          <w:rFonts w:ascii="Times New Roman" w:eastAsia="Times New Roman" w:hAnsi="Times New Roman" w:cs="Times New Roman"/>
          <w:sz w:val="20"/>
          <w:szCs w:val="20"/>
        </w:rPr>
        <w:t xml:space="preserve">A kritikai ismertetés tartalmi követelményei: </w:t>
      </w:r>
      <w:r w:rsidR="0087798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D11EE">
        <w:rPr>
          <w:rFonts w:ascii="Times New Roman" w:eastAsia="Times New Roman" w:hAnsi="Times New Roman" w:cs="Times New Roman"/>
          <w:sz w:val="20"/>
          <w:szCs w:val="20"/>
        </w:rPr>
        <w:t xml:space="preserve"> szöveg fő érveinek és céljának összefoglalása</w:t>
      </w:r>
      <w:r>
        <w:rPr>
          <w:rFonts w:ascii="Times New Roman" w:eastAsia="Times New Roman" w:hAnsi="Times New Roman" w:cs="Times New Roman"/>
          <w:sz w:val="20"/>
          <w:szCs w:val="20"/>
        </w:rPr>
        <w:t>, e</w:t>
      </w:r>
      <w:r w:rsidRPr="003D11EE">
        <w:rPr>
          <w:rFonts w:ascii="Times New Roman" w:eastAsia="Times New Roman" w:hAnsi="Times New Roman" w:cs="Times New Roman"/>
          <w:sz w:val="20"/>
          <w:szCs w:val="20"/>
        </w:rPr>
        <w:t>rősségek és gyengeségek elemzése (pl. érvelés, bizonyítékok, módszertan, logika)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D11EE">
        <w:rPr>
          <w:rFonts w:ascii="Times New Roman" w:eastAsia="Times New Roman" w:hAnsi="Times New Roman" w:cs="Times New Roman"/>
          <w:sz w:val="20"/>
          <w:szCs w:val="20"/>
        </w:rPr>
        <w:t>eflexió</w:t>
      </w:r>
      <w:proofErr w:type="gramEnd"/>
      <w:r w:rsidRPr="003D11EE">
        <w:rPr>
          <w:rFonts w:ascii="Times New Roman" w:eastAsia="Times New Roman" w:hAnsi="Times New Roman" w:cs="Times New Roman"/>
          <w:sz w:val="20"/>
          <w:szCs w:val="20"/>
        </w:rPr>
        <w:t xml:space="preserve"> a szöveg tudományos jelentőségére, alkalmazhatóságára vagy </w:t>
      </w:r>
      <w:r w:rsidR="00877985" w:rsidRPr="003D11EE">
        <w:rPr>
          <w:rFonts w:ascii="Times New Roman" w:eastAsia="Times New Roman" w:hAnsi="Times New Roman" w:cs="Times New Roman"/>
          <w:sz w:val="20"/>
          <w:szCs w:val="20"/>
        </w:rPr>
        <w:t>korlátjaira</w:t>
      </w:r>
      <w:r>
        <w:rPr>
          <w:rFonts w:ascii="Times New Roman" w:eastAsia="Times New Roman" w:hAnsi="Times New Roman" w:cs="Times New Roman"/>
          <w:sz w:val="20"/>
          <w:szCs w:val="20"/>
        </w:rPr>
        <w:t>, l</w:t>
      </w:r>
      <w:r w:rsidRPr="003D11EE">
        <w:rPr>
          <w:rFonts w:ascii="Times New Roman" w:eastAsia="Times New Roman" w:hAnsi="Times New Roman" w:cs="Times New Roman"/>
          <w:sz w:val="20"/>
          <w:szCs w:val="20"/>
        </w:rPr>
        <w:t xml:space="preserve">egalább </w:t>
      </w:r>
      <w:r>
        <w:rPr>
          <w:rFonts w:ascii="Times New Roman" w:eastAsia="Times New Roman" w:hAnsi="Times New Roman" w:cs="Times New Roman"/>
          <w:sz w:val="20"/>
          <w:szCs w:val="20"/>
        </w:rPr>
        <w:t>két</w:t>
      </w:r>
      <w:r w:rsidRPr="003D11EE">
        <w:rPr>
          <w:rFonts w:ascii="Times New Roman" w:eastAsia="Times New Roman" w:hAnsi="Times New Roman" w:cs="Times New Roman"/>
          <w:sz w:val="20"/>
          <w:szCs w:val="20"/>
        </w:rPr>
        <w:t xml:space="preserve"> további tudományos forrás felhasználása a saját értékelés alátámasztására, hivatkozási rendszer alkalmazása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A938D7" w:rsidRPr="003D11EE" w:rsidRDefault="00A938D7" w:rsidP="00A9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D11EE">
        <w:rPr>
          <w:rFonts w:ascii="Times New Roman" w:eastAsia="Times New Roman" w:hAnsi="Times New Roman" w:cs="Times New Roman"/>
          <w:sz w:val="20"/>
          <w:szCs w:val="20"/>
        </w:rPr>
        <w:t xml:space="preserve">zerkezeti felépítés: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 w:rsidRPr="003D11EE">
        <w:rPr>
          <w:rFonts w:ascii="Times New Roman" w:eastAsia="Times New Roman" w:hAnsi="Times New Roman" w:cs="Times New Roman"/>
          <w:sz w:val="20"/>
          <w:szCs w:val="20"/>
        </w:rPr>
        <w:t xml:space="preserve">evezetés, </w:t>
      </w:r>
      <w:r>
        <w:rPr>
          <w:rFonts w:ascii="Times New Roman" w:eastAsia="Times New Roman" w:hAnsi="Times New Roman" w:cs="Times New Roman"/>
          <w:sz w:val="20"/>
          <w:szCs w:val="20"/>
        </w:rPr>
        <w:t>ö</w:t>
      </w:r>
      <w:r w:rsidRPr="003D11EE">
        <w:rPr>
          <w:rFonts w:ascii="Times New Roman" w:eastAsia="Times New Roman" w:hAnsi="Times New Roman" w:cs="Times New Roman"/>
          <w:sz w:val="20"/>
          <w:szCs w:val="20"/>
        </w:rPr>
        <w:t xml:space="preserve">sszefoglalás,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 w:rsidRPr="003D11EE">
        <w:rPr>
          <w:rFonts w:ascii="Times New Roman" w:eastAsia="Times New Roman" w:hAnsi="Times New Roman" w:cs="Times New Roman"/>
          <w:sz w:val="20"/>
          <w:szCs w:val="20"/>
        </w:rPr>
        <w:t xml:space="preserve">ritikai értékelés,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 w:rsidRPr="003D11EE">
        <w:rPr>
          <w:rFonts w:ascii="Times New Roman" w:eastAsia="Times New Roman" w:hAnsi="Times New Roman" w:cs="Times New Roman"/>
          <w:sz w:val="20"/>
          <w:szCs w:val="20"/>
        </w:rPr>
        <w:t xml:space="preserve">ezárás,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D11EE">
        <w:rPr>
          <w:rFonts w:ascii="Times New Roman" w:eastAsia="Times New Roman" w:hAnsi="Times New Roman" w:cs="Times New Roman"/>
          <w:sz w:val="20"/>
          <w:szCs w:val="20"/>
        </w:rPr>
        <w:t>rodalomjegyzék.</w:t>
      </w:r>
    </w:p>
    <w:p w:rsidR="00A938D7" w:rsidRPr="00B62F79" w:rsidRDefault="00A938D7" w:rsidP="00A93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2F79">
        <w:rPr>
          <w:rFonts w:ascii="Times New Roman" w:eastAsia="Times New Roman" w:hAnsi="Times New Roman" w:cs="Times New Roman"/>
          <w:b/>
          <w:sz w:val="20"/>
          <w:szCs w:val="20"/>
        </w:rPr>
        <w:t>Az érdemjegy kialakításának módja</w:t>
      </w:r>
    </w:p>
    <w:p w:rsidR="00A938D7" w:rsidRDefault="00A938D7" w:rsidP="00A9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232F">
        <w:rPr>
          <w:rFonts w:ascii="Times New Roman" w:eastAsia="Times New Roman" w:hAnsi="Times New Roman" w:cs="Times New Roman"/>
          <w:sz w:val="20"/>
          <w:szCs w:val="20"/>
        </w:rPr>
        <w:t xml:space="preserve">A félévi gyakorlati jegyet a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 w:rsidRPr="00FE58E9">
        <w:rPr>
          <w:rFonts w:ascii="Times New Roman" w:eastAsia="Times New Roman" w:hAnsi="Times New Roman" w:cs="Times New Roman"/>
          <w:sz w:val="20"/>
          <w:szCs w:val="20"/>
        </w:rPr>
        <w:t>ritikai ismertetést kiselőadás formájában</w:t>
      </w:r>
      <w:r w:rsidRPr="0070232F">
        <w:rPr>
          <w:rFonts w:ascii="Times New Roman" w:eastAsia="Times New Roman" w:hAnsi="Times New Roman" w:cs="Times New Roman"/>
          <w:sz w:val="20"/>
          <w:szCs w:val="20"/>
        </w:rPr>
        <w:t xml:space="preserve"> és a szemináriumi tevékenységek (szóbeli és írásbeli) teljesítésének számtani átlaga határozza meg. Elégtelen gyakorlati jegy esetén a javítás a Tanulmányi és Vizsgaszabályzat rendelkezései szerint lehetséges. (60% – „2”, 70% – „3”, 80% –„4”, 90 % –„5”)</w:t>
      </w:r>
    </w:p>
    <w:p w:rsidR="003816F8" w:rsidRPr="003816F8" w:rsidRDefault="003816F8" w:rsidP="0038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6F8">
        <w:rPr>
          <w:rFonts w:ascii="Times New Roman" w:eastAsia="Times New Roman" w:hAnsi="Times New Roman" w:cs="Times New Roman"/>
          <w:b/>
          <w:sz w:val="20"/>
          <w:szCs w:val="20"/>
        </w:rPr>
        <w:t>Kötelező irodalom</w:t>
      </w:r>
    </w:p>
    <w:p w:rsidR="003816F8" w:rsidRPr="003816F8" w:rsidRDefault="003816F8" w:rsidP="0038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816F8">
        <w:rPr>
          <w:rFonts w:ascii="Times New Roman" w:eastAsia="Times New Roman" w:hAnsi="Times New Roman" w:cs="Times New Roman"/>
          <w:sz w:val="20"/>
          <w:szCs w:val="20"/>
          <w:lang w:val="en-US"/>
        </w:rPr>
        <w:t>Edward de Chazal and Julie Moore. Oxford EAP. A course in English for Academic Purposes. Advanced/C1.Oxford University Press.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3816F8">
        <w:rPr>
          <w:rFonts w:ascii="Times New Roman" w:eastAsia="Times New Roman" w:hAnsi="Times New Roman" w:cs="Times New Roman"/>
          <w:sz w:val="20"/>
          <w:szCs w:val="20"/>
          <w:lang w:val="en-US"/>
        </w:rPr>
        <w:t>2013</w:t>
      </w:r>
      <w:proofErr w:type="gramEnd"/>
      <w:r w:rsidRPr="003816F8">
        <w:rPr>
          <w:rFonts w:ascii="Times New Roman" w:eastAsia="Times New Roman" w:hAnsi="Times New Roman" w:cs="Times New Roman"/>
          <w:sz w:val="20"/>
          <w:szCs w:val="20"/>
          <w:lang w:val="en-US"/>
        </w:rPr>
        <w:t>, p</w:t>
      </w:r>
      <w:r w:rsidR="0073163C">
        <w:rPr>
          <w:rFonts w:ascii="Times New Roman" w:eastAsia="Times New Roman" w:hAnsi="Times New Roman" w:cs="Times New Roman"/>
          <w:sz w:val="20"/>
          <w:szCs w:val="20"/>
          <w:lang w:val="en-US"/>
        </w:rPr>
        <w:t>g</w:t>
      </w:r>
      <w:r w:rsidRPr="003816F8">
        <w:rPr>
          <w:rFonts w:ascii="Times New Roman" w:eastAsia="Times New Roman" w:hAnsi="Times New Roman" w:cs="Times New Roman"/>
          <w:sz w:val="20"/>
          <w:szCs w:val="20"/>
          <w:lang w:val="en-US"/>
        </w:rPr>
        <w:t>. 1-238</w:t>
      </w:r>
      <w:r w:rsidR="0073163C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3816F8" w:rsidRPr="003816F8" w:rsidRDefault="003816F8" w:rsidP="0038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816F8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Stephen Bailey</w:t>
      </w:r>
      <w:r w:rsidRPr="003816F8">
        <w:rPr>
          <w:rFonts w:ascii="Times New Roman" w:eastAsia="Times New Roman" w:hAnsi="Times New Roman" w:cs="Times New Roman"/>
          <w:sz w:val="20"/>
          <w:szCs w:val="20"/>
          <w:lang w:val="uk-UA"/>
        </w:rPr>
        <w:t>,</w:t>
      </w:r>
      <w:r w:rsidRPr="003816F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AcademicWriting. A Handbook for International Students, Second edition, Routledge, Taylor &amp; Francis e-Library, London and New York, 2006. pg .1-259.</w:t>
      </w:r>
    </w:p>
    <w:p w:rsidR="003816F8" w:rsidRPr="003816F8" w:rsidRDefault="003816F8" w:rsidP="0038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816F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További irodalom</w:t>
      </w:r>
    </w:p>
    <w:p w:rsidR="003816F8" w:rsidRPr="003816F8" w:rsidRDefault="003816F8" w:rsidP="0038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816F8">
        <w:rPr>
          <w:rFonts w:ascii="Times New Roman" w:eastAsia="Times New Roman" w:hAnsi="Times New Roman" w:cs="Times New Roman"/>
          <w:sz w:val="20"/>
          <w:szCs w:val="20"/>
          <w:lang w:val="en-US"/>
        </w:rPr>
        <w:t>Julie Moore, Oxford Academic Vocabulary Practice, Upper-Intermediate, B2-C1, Learn and practice the words you need for academic writing. Oxford University press, 2022, pg. 1-129</w:t>
      </w:r>
      <w:r w:rsidR="0073163C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3816F8" w:rsidRPr="0070232F" w:rsidRDefault="003816F8" w:rsidP="00A9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4484" w:rsidRDefault="00944484" w:rsidP="0070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65"/>
      </w:tblGrid>
      <w:tr w:rsidR="00944484" w:rsidRPr="00944484" w:rsidTr="00D40236">
        <w:trPr>
          <w:trHeight w:val="362"/>
        </w:trPr>
        <w:tc>
          <w:tcPr>
            <w:tcW w:w="9062" w:type="dxa"/>
            <w:gridSpan w:val="2"/>
            <w:shd w:val="clear" w:color="auto" w:fill="F2F2F2"/>
          </w:tcPr>
          <w:p w:rsidR="00944484" w:rsidRPr="00944484" w:rsidRDefault="00944484" w:rsidP="0098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Tematika / Course schedule</w:t>
            </w:r>
          </w:p>
        </w:tc>
      </w:tr>
      <w:tr w:rsidR="00944484" w:rsidRPr="00944484" w:rsidTr="00C3603A">
        <w:tc>
          <w:tcPr>
            <w:tcW w:w="3397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Kurzus</w:t>
            </w:r>
            <w:proofErr w:type="gramEnd"/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címe / Course title</w:t>
            </w:r>
          </w:p>
        </w:tc>
        <w:tc>
          <w:tcPr>
            <w:tcW w:w="5665" w:type="dxa"/>
          </w:tcPr>
          <w:p w:rsidR="00944484" w:rsidRPr="00F34FB9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Beszédgyakorlat</w:t>
            </w:r>
          </w:p>
        </w:tc>
      </w:tr>
      <w:tr w:rsidR="00944484" w:rsidRPr="00944484" w:rsidTr="00C3603A">
        <w:tc>
          <w:tcPr>
            <w:tcW w:w="3397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Kurzus</w:t>
            </w:r>
            <w:proofErr w:type="gramEnd"/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kódja / Course code</w:t>
            </w:r>
          </w:p>
        </w:tc>
        <w:tc>
          <w:tcPr>
            <w:tcW w:w="5665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BAN2119</w:t>
            </w:r>
          </w:p>
        </w:tc>
      </w:tr>
      <w:tr w:rsidR="00944484" w:rsidRPr="00944484" w:rsidTr="00C3603A">
        <w:trPr>
          <w:trHeight w:val="258"/>
        </w:trPr>
        <w:tc>
          <w:tcPr>
            <w:tcW w:w="3397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 módja / Requirements</w:t>
            </w:r>
          </w:p>
        </w:tc>
        <w:tc>
          <w:tcPr>
            <w:tcW w:w="5665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Gyakorlati jegy </w:t>
            </w:r>
          </w:p>
        </w:tc>
      </w:tr>
      <w:tr w:rsidR="00944484" w:rsidRPr="00944484" w:rsidTr="00C3603A">
        <w:tc>
          <w:tcPr>
            <w:tcW w:w="3397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Meghirdetés féléve / </w:t>
            </w:r>
          </w:p>
        </w:tc>
        <w:tc>
          <w:tcPr>
            <w:tcW w:w="5665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/202</w:t>
            </w: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-s tanév I. félév</w:t>
            </w:r>
          </w:p>
        </w:tc>
      </w:tr>
      <w:tr w:rsidR="00944484" w:rsidRPr="00944484" w:rsidTr="00C3603A">
        <w:tc>
          <w:tcPr>
            <w:tcW w:w="3397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Oktató neve / Instructor’s name</w:t>
            </w:r>
          </w:p>
        </w:tc>
        <w:tc>
          <w:tcPr>
            <w:tcW w:w="5665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Dr. Bárány Béla</w:t>
            </w:r>
          </w:p>
        </w:tc>
      </w:tr>
      <w:tr w:rsidR="00944484" w:rsidRPr="00944484" w:rsidTr="00C3603A">
        <w:tc>
          <w:tcPr>
            <w:tcW w:w="3397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Féléves óraszám (gyakorlati órák)</w:t>
            </w:r>
          </w:p>
        </w:tc>
        <w:tc>
          <w:tcPr>
            <w:tcW w:w="5665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484" w:rsidRPr="00944484" w:rsidTr="00C3603A">
        <w:tc>
          <w:tcPr>
            <w:tcW w:w="3397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Kredit</w:t>
            </w:r>
          </w:p>
        </w:tc>
        <w:tc>
          <w:tcPr>
            <w:tcW w:w="5665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b/>
          <w:sz w:val="20"/>
          <w:szCs w:val="20"/>
        </w:rPr>
        <w:t>A tantárgy rövid leírása / Course description: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76"/>
        <w:gridCol w:w="5528"/>
        <w:gridCol w:w="1129"/>
      </w:tblGrid>
      <w:tr w:rsidR="00944484" w:rsidRPr="00944484" w:rsidTr="00C3603A">
        <w:tc>
          <w:tcPr>
            <w:tcW w:w="9062" w:type="dxa"/>
            <w:gridSpan w:val="4"/>
            <w:shd w:val="clear" w:color="auto" w:fill="F2F2F2"/>
          </w:tcPr>
          <w:p w:rsidR="00944484" w:rsidRPr="00944484" w:rsidRDefault="00944484" w:rsidP="00B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félév </w:t>
            </w:r>
            <w:proofErr w:type="gramStart"/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konzultációs</w:t>
            </w:r>
            <w:proofErr w:type="gramEnd"/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időpontjai, teljesítendő kötelező feladatok</w:t>
            </w:r>
          </w:p>
          <w:p w:rsidR="00944484" w:rsidRPr="00944484" w:rsidRDefault="00944484" w:rsidP="00B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Course schedule</w:t>
            </w:r>
          </w:p>
        </w:tc>
      </w:tr>
      <w:tr w:rsidR="00944484" w:rsidRPr="00944484" w:rsidTr="00C3603A"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Hét / Week</w:t>
            </w:r>
          </w:p>
        </w:tc>
        <w:tc>
          <w:tcPr>
            <w:tcW w:w="1276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Dátum</w:t>
            </w:r>
            <w:proofErr w:type="gramEnd"/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 Date of consultation</w:t>
            </w:r>
          </w:p>
        </w:tc>
        <w:tc>
          <w:tcPr>
            <w:tcW w:w="5528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 / Topic</w:t>
            </w:r>
          </w:p>
        </w:tc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Benyújtási határidő / Deadline</w:t>
            </w:r>
          </w:p>
        </w:tc>
      </w:tr>
      <w:tr w:rsidR="00944484" w:rsidRPr="00944484" w:rsidTr="00C3603A"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</w:t>
            </w:r>
          </w:p>
        </w:tc>
        <w:tc>
          <w:tcPr>
            <w:tcW w:w="1276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*1.The EU should be a loose federation of states like the USA.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2. Turkey should become a full member of the European Union.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**1. Developing intercultural skills**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A Describing corporate cultures</w:t>
            </w:r>
          </w:p>
        </w:tc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484" w:rsidRPr="00944484" w:rsidTr="00C3603A"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2</w:t>
            </w:r>
          </w:p>
        </w:tc>
        <w:tc>
          <w:tcPr>
            <w:tcW w:w="1276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3. The Union’s subssidies and aid for developing members have more drawbacks than benefits.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4. The sharing economy is the best that can happen to us in the 21st centur</w:t>
            </w: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Developing intercultural skills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 Developing flexible thinking to deal with different intercultural situations</w:t>
            </w:r>
          </w:p>
        </w:tc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484" w:rsidRPr="00944484" w:rsidTr="00C3603A"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3</w:t>
            </w:r>
          </w:p>
        </w:tc>
        <w:tc>
          <w:tcPr>
            <w:tcW w:w="1276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5. As a result of globalization, more people have been lifted out of poverty than ever before.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6. High levels of consumption make the world go round.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2. Managing first meetings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A Strategies for managing first meetings</w:t>
            </w:r>
          </w:p>
        </w:tc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484" w:rsidRPr="00944484" w:rsidTr="00C3603A"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4</w:t>
            </w:r>
          </w:p>
        </w:tc>
        <w:tc>
          <w:tcPr>
            <w:tcW w:w="1276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7. Lots of money might be lost if multinational companies are not prepared for cultural differences.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8. Supermarkets should be closed on Sundays.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2. Managing first meetings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B Building relationships</w:t>
            </w:r>
          </w:p>
        </w:tc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484" w:rsidRPr="00944484" w:rsidTr="00C3603A"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5</w:t>
            </w:r>
          </w:p>
        </w:tc>
        <w:tc>
          <w:tcPr>
            <w:tcW w:w="1276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9. The socialist ideology is flawed.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10. Minorities and women should be supported by positive discrimination.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3. Communicating effectively.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A Communicating clearly- good and bad news.</w:t>
            </w:r>
          </w:p>
        </w:tc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484" w:rsidRPr="00944484" w:rsidTr="00C3603A"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6</w:t>
            </w:r>
          </w:p>
        </w:tc>
        <w:tc>
          <w:tcPr>
            <w:tcW w:w="1276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11. Public works is a waste of resources.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12. Higher education does not provide skills necessary on the labour market.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3. Communicating effectively.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B Managing conversation styles.</w:t>
            </w:r>
          </w:p>
        </w:tc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484" w:rsidRPr="00944484" w:rsidTr="00C3603A"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7</w:t>
            </w:r>
          </w:p>
        </w:tc>
        <w:tc>
          <w:tcPr>
            <w:tcW w:w="1276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13. The minimum wage creates more wealth.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14.The flat tax is the </w:t>
            </w:r>
            <w:proofErr w:type="gramStart"/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fairest</w:t>
            </w:r>
            <w:proofErr w:type="gramEnd"/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all taxes.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4. Managing international meetings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A Decision making</w:t>
            </w:r>
          </w:p>
        </w:tc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484" w:rsidRPr="00944484" w:rsidTr="00C3603A"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8</w:t>
            </w:r>
          </w:p>
        </w:tc>
        <w:tc>
          <w:tcPr>
            <w:tcW w:w="1276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15. Offshore companies are a shame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16. There should be more nuclear plants in the country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 Managing international meetings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B Dealing with different and difficult styles of communication</w:t>
            </w:r>
          </w:p>
        </w:tc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484" w:rsidRPr="00944484" w:rsidTr="00C3603A"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9</w:t>
            </w:r>
          </w:p>
        </w:tc>
        <w:tc>
          <w:tcPr>
            <w:tcW w:w="1276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17. Sustainable development cannot be achieved without environmental awareness.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 There </w:t>
            </w:r>
            <w:proofErr w:type="gramStart"/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proofErr w:type="gramEnd"/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point in joining environmental agreements like the Kyoto Prtocol 5 Becoming a better listener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A Clarifying meaning</w:t>
            </w:r>
          </w:p>
        </w:tc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484" w:rsidRPr="00944484" w:rsidTr="00C3603A"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10</w:t>
            </w:r>
          </w:p>
        </w:tc>
        <w:tc>
          <w:tcPr>
            <w:tcW w:w="1276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19. There’s no real value behind CSR.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20. Establishing a new business should be as easy as possible.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5 Becoming a better listener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B Listening effectively</w:t>
            </w:r>
          </w:p>
        </w:tc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484" w:rsidRPr="00944484" w:rsidTr="00C3603A"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21. Multinational companies kill small companies.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6 Presenting across cultures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A Customising your message for different audiences</w:t>
            </w:r>
          </w:p>
        </w:tc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484" w:rsidRPr="00944484" w:rsidTr="00C3603A"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12</w:t>
            </w:r>
          </w:p>
        </w:tc>
        <w:tc>
          <w:tcPr>
            <w:tcW w:w="1276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22.There should </w:t>
            </w:r>
            <w:proofErr w:type="gramStart"/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proofErr w:type="gramEnd"/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central bank.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6 Presenting across cultures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B Managing questions effectively</w:t>
            </w:r>
          </w:p>
        </w:tc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484" w:rsidRPr="00944484" w:rsidTr="00C3603A"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13</w:t>
            </w:r>
          </w:p>
        </w:tc>
        <w:tc>
          <w:tcPr>
            <w:tcW w:w="1276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23. The state should not be saving banks from bankruptcy.</w:t>
            </w:r>
          </w:p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24. There has never been better invention than online banking.</w:t>
            </w:r>
          </w:p>
        </w:tc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484" w:rsidRPr="00944484" w:rsidTr="00C3603A"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14</w:t>
            </w:r>
          </w:p>
        </w:tc>
        <w:tc>
          <w:tcPr>
            <w:tcW w:w="1276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Endterm test </w:t>
            </w:r>
          </w:p>
          <w:p w:rsidR="00944484" w:rsidRPr="00944484" w:rsidRDefault="00944484" w:rsidP="009444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Writing task. Write a short formal text analyzing a business communication practice or habit from your own culture.</w:t>
            </w:r>
          </w:p>
          <w:p w:rsidR="00944484" w:rsidRPr="00944484" w:rsidRDefault="00944484" w:rsidP="009444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484">
              <w:rPr>
                <w:rFonts w:ascii="Times New Roman" w:eastAsia="Times New Roman" w:hAnsi="Times New Roman" w:cs="Times New Roman"/>
                <w:sz w:val="20"/>
                <w:szCs w:val="20"/>
              </w:rPr>
              <w:t>Exam (Exam format: Spoken)</w:t>
            </w:r>
          </w:p>
        </w:tc>
        <w:tc>
          <w:tcPr>
            <w:tcW w:w="1129" w:type="dxa"/>
          </w:tcPr>
          <w:p w:rsidR="00944484" w:rsidRPr="00944484" w:rsidRDefault="00944484" w:rsidP="009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>*Kész Zoltán – Nagy Gizella– Ormándlaky Anett. Let’s discuss It! PRO Angol üzleti érvelés- és vitatechnika haladóknak B2-C1. Lexika Kiadó. 2018, old. 1-216.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 xml:space="preserve">**Bob Dignen. Communicating Across Cultures, Student’s book, </w:t>
      </w:r>
      <w:r w:rsidRPr="00944484">
        <w:rPr>
          <w:rFonts w:ascii="Times New Roman" w:eastAsia="Times New Roman" w:hAnsi="Times New Roman" w:cs="Times New Roman"/>
          <w:sz w:val="20"/>
          <w:szCs w:val="20"/>
          <w:lang w:val="uk-UA"/>
        </w:rPr>
        <w:t>С</w:t>
      </w:r>
      <w:r w:rsidRPr="0094448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ambridge business skills, </w:t>
      </w:r>
      <w:r w:rsidRPr="00944484">
        <w:rPr>
          <w:rFonts w:ascii="Times New Roman" w:eastAsia="Times New Roman" w:hAnsi="Times New Roman" w:cs="Times New Roman"/>
          <w:sz w:val="20"/>
          <w:szCs w:val="20"/>
        </w:rPr>
        <w:t>Cambridge University Press, 2011, pg. 1-96.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b/>
          <w:sz w:val="20"/>
          <w:szCs w:val="20"/>
        </w:rPr>
        <w:t>A foglalkozásokon történő részvétel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 xml:space="preserve">A gyakorlati foglalkozásokon a részvétel kötelező. A félévi hiányzás megengedhető mértéke a heti kontaktóraszám háromszorosa, részidős képzésben a tantárgy </w:t>
      </w:r>
      <w:proofErr w:type="gramStart"/>
      <w:r w:rsidRPr="00944484">
        <w:rPr>
          <w:rFonts w:ascii="Times New Roman" w:eastAsia="Times New Roman" w:hAnsi="Times New Roman" w:cs="Times New Roman"/>
          <w:sz w:val="20"/>
          <w:szCs w:val="20"/>
        </w:rPr>
        <w:t>konzultációs</w:t>
      </w:r>
      <w:proofErr w:type="gramEnd"/>
      <w:r w:rsidRPr="00944484">
        <w:rPr>
          <w:rFonts w:ascii="Times New Roman" w:eastAsia="Times New Roman" w:hAnsi="Times New Roman" w:cs="Times New Roman"/>
          <w:sz w:val="20"/>
          <w:szCs w:val="20"/>
        </w:rPr>
        <w:t xml:space="preserve"> óraszámának egyharmada. Ennek túllépése esetén a félév </w:t>
      </w:r>
      <w:r w:rsidRPr="00944484">
        <w:rPr>
          <w:rFonts w:ascii="Times New Roman" w:eastAsia="Times New Roman" w:hAnsi="Times New Roman" w:cs="Times New Roman"/>
          <w:sz w:val="20"/>
          <w:szCs w:val="20"/>
          <w:u w:val="single"/>
        </w:rPr>
        <w:t>nem értékelhető</w:t>
      </w:r>
      <w:r w:rsidRPr="00944484">
        <w:rPr>
          <w:rFonts w:ascii="Times New Roman" w:eastAsia="Times New Roman" w:hAnsi="Times New Roman" w:cs="Times New Roman"/>
          <w:sz w:val="20"/>
          <w:szCs w:val="20"/>
        </w:rPr>
        <w:t xml:space="preserve"> (TVSz 8.§ 1.).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b/>
          <w:sz w:val="20"/>
          <w:szCs w:val="20"/>
        </w:rPr>
        <w:t>Félévi követelmény:</w:t>
      </w:r>
      <w:r w:rsidRPr="00944484">
        <w:rPr>
          <w:rFonts w:ascii="Times New Roman" w:eastAsia="Times New Roman" w:hAnsi="Times New Roman" w:cs="Times New Roman"/>
          <w:sz w:val="20"/>
          <w:szCs w:val="20"/>
        </w:rPr>
        <w:t xml:space="preserve"> gyakorlati jegy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b/>
          <w:sz w:val="20"/>
          <w:szCs w:val="20"/>
        </w:rPr>
        <w:t>Az értékelés módja, ütemezése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 xml:space="preserve">Írásbeli és szóbeli számonkérés. 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 xml:space="preserve">Írjon egy rövid, </w:t>
      </w:r>
      <w:proofErr w:type="gramStart"/>
      <w:r w:rsidRPr="00944484">
        <w:rPr>
          <w:rFonts w:ascii="Times New Roman" w:eastAsia="Times New Roman" w:hAnsi="Times New Roman" w:cs="Times New Roman"/>
          <w:sz w:val="20"/>
          <w:szCs w:val="20"/>
        </w:rPr>
        <w:t>formális</w:t>
      </w:r>
      <w:proofErr w:type="gramEnd"/>
      <w:r w:rsidRPr="00944484">
        <w:rPr>
          <w:rFonts w:ascii="Times New Roman" w:eastAsia="Times New Roman" w:hAnsi="Times New Roman" w:cs="Times New Roman"/>
          <w:sz w:val="20"/>
          <w:szCs w:val="20"/>
        </w:rPr>
        <w:t xml:space="preserve"> elemzést, amelyben saját kultúrájának egy jellemző üzleti kommunikációs gyakorlatát vagy szokását mutatja be. 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 xml:space="preserve">A szóbeli számonkérés során minden, beszédkészséget fejlesztő témakörből önálló vélemény kifejtésre épülő, érvelő beszédet kell tartani, amelyben használja a tankönyvekben tanult és gyakorolt kifejezéseket. 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 xml:space="preserve">Az írásbeli feladat, a szóbeli számonkérés, valamint a szemináriumi tevékenységek elvégzésének együttes pontszáma határozza meg az átmenő jegyet. 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b/>
          <w:sz w:val="20"/>
          <w:szCs w:val="20"/>
        </w:rPr>
        <w:t>A félévközi ellenőrzések követelményei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 xml:space="preserve">A félév során a hallgatóknak egy írásbeli elemzést kell készíteniük saját kultúrájuk egy jellemző üzleti kommunikációs szokásáról, bemutatva annak hátterét, hatékonyságát, valamint nemzetközi vonatkozásait. A dolgozat felépítése: bevezetés, elemzés, következtetés. Emellett szóbeli számonkérés keretében érvelő beszédet kell tartani a gyakorlatokon feldolgozott témák egyikéből, a tankönyvi kifejezések alkalmazásával. Az írásbeli munka, a szóbeli teljesítmény és a gyakorlati órákon való </w:t>
      </w:r>
      <w:proofErr w:type="gramStart"/>
      <w:r w:rsidRPr="00944484">
        <w:rPr>
          <w:rFonts w:ascii="Times New Roman" w:eastAsia="Times New Roman" w:hAnsi="Times New Roman" w:cs="Times New Roman"/>
          <w:sz w:val="20"/>
          <w:szCs w:val="20"/>
        </w:rPr>
        <w:t>aktív</w:t>
      </w:r>
      <w:proofErr w:type="gramEnd"/>
      <w:r w:rsidRPr="00944484">
        <w:rPr>
          <w:rFonts w:ascii="Times New Roman" w:eastAsia="Times New Roman" w:hAnsi="Times New Roman" w:cs="Times New Roman"/>
          <w:sz w:val="20"/>
          <w:szCs w:val="20"/>
        </w:rPr>
        <w:t xml:space="preserve"> részvétel együttesen határozza meg a félévi jegyet. Az írásbeli elemzéshez szabadon választható témakörök is megadhatók a gyakorlatokon feldolgozott témák egyikéből. Választható mintatémakörök az írásos elemzéshez: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944484">
        <w:rPr>
          <w:rFonts w:ascii="Times New Roman" w:eastAsia="Times New Roman" w:hAnsi="Times New Roman" w:cs="Times New Roman"/>
          <w:sz w:val="20"/>
          <w:szCs w:val="20"/>
        </w:rPr>
        <w:tab/>
        <w:t>How to greet people in a business setting in my culture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944484">
        <w:rPr>
          <w:rFonts w:ascii="Times New Roman" w:eastAsia="Times New Roman" w:hAnsi="Times New Roman" w:cs="Times New Roman"/>
          <w:sz w:val="20"/>
          <w:szCs w:val="20"/>
        </w:rPr>
        <w:tab/>
        <w:t>Polite language and small talk in my country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944484">
        <w:rPr>
          <w:rFonts w:ascii="Times New Roman" w:eastAsia="Times New Roman" w:hAnsi="Times New Roman" w:cs="Times New Roman"/>
          <w:sz w:val="20"/>
          <w:szCs w:val="20"/>
        </w:rPr>
        <w:tab/>
        <w:t>Business gift-giving traditions in my culture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>4.</w:t>
      </w:r>
      <w:r w:rsidRPr="00944484">
        <w:rPr>
          <w:rFonts w:ascii="Times New Roman" w:eastAsia="Times New Roman" w:hAnsi="Times New Roman" w:cs="Times New Roman"/>
          <w:sz w:val="20"/>
          <w:szCs w:val="20"/>
        </w:rPr>
        <w:tab/>
        <w:t>Body language and personal space in business meetings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944484">
        <w:rPr>
          <w:rFonts w:ascii="Times New Roman" w:eastAsia="Times New Roman" w:hAnsi="Times New Roman" w:cs="Times New Roman"/>
          <w:sz w:val="20"/>
          <w:szCs w:val="20"/>
        </w:rPr>
        <w:tab/>
        <w:t>Attitudes toward time and punctuality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944484">
        <w:rPr>
          <w:rFonts w:ascii="Times New Roman" w:eastAsia="Times New Roman" w:hAnsi="Times New Roman" w:cs="Times New Roman"/>
          <w:sz w:val="20"/>
          <w:szCs w:val="20"/>
        </w:rPr>
        <w:tab/>
        <w:t>Business dress code in my culture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>7.</w:t>
      </w:r>
      <w:r w:rsidRPr="00944484">
        <w:rPr>
          <w:rFonts w:ascii="Times New Roman" w:eastAsia="Times New Roman" w:hAnsi="Times New Roman" w:cs="Times New Roman"/>
          <w:sz w:val="20"/>
          <w:szCs w:val="20"/>
        </w:rPr>
        <w:tab/>
        <w:t>Telephone or online meeting etiquette in my country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>8.</w:t>
      </w:r>
      <w:r w:rsidRPr="00944484">
        <w:rPr>
          <w:rFonts w:ascii="Times New Roman" w:eastAsia="Times New Roman" w:hAnsi="Times New Roman" w:cs="Times New Roman"/>
          <w:sz w:val="20"/>
          <w:szCs w:val="20"/>
        </w:rPr>
        <w:tab/>
        <w:t>Public holidays that affect business communication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>9.</w:t>
      </w:r>
      <w:r w:rsidRPr="00944484">
        <w:rPr>
          <w:rFonts w:ascii="Times New Roman" w:eastAsia="Times New Roman" w:hAnsi="Times New Roman" w:cs="Times New Roman"/>
          <w:sz w:val="20"/>
          <w:szCs w:val="20"/>
        </w:rPr>
        <w:tab/>
        <w:t>How to say “No” politely in my culture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>10.</w:t>
      </w:r>
      <w:r w:rsidRPr="00944484">
        <w:rPr>
          <w:rFonts w:ascii="Times New Roman" w:eastAsia="Times New Roman" w:hAnsi="Times New Roman" w:cs="Times New Roman"/>
          <w:sz w:val="20"/>
          <w:szCs w:val="20"/>
        </w:rPr>
        <w:tab/>
        <w:t>What foreigners should know before doing business in my country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b/>
          <w:sz w:val="20"/>
          <w:szCs w:val="20"/>
        </w:rPr>
        <w:t>Az érdemjegy kialakításának módja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lastRenderedPageBreak/>
        <w:t>A félévi gyakorlati jegyet az írásos bemutatás, a szóbeli beszámoló a témakorok alapján valamint a házi feladatok és az egyéb szemináriumi tevékenységek elvégzésének számtani átlaga határozza meg. Elégtelen gyakorlati jegy javítása a Tanulmányi és vizsgaszabályzat szerint lehetséges. (60% – „2”, 70% – „3”, 80% –„4”, 90 % –„5”)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b/>
          <w:sz w:val="20"/>
          <w:szCs w:val="20"/>
        </w:rPr>
        <w:t>Kötelező irodalom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>Kész Zoltán – Nagy Gizella– Ormándlaky Anett. Let’s discuss It! PRO Angol üzleti érvelés</w:t>
      </w:r>
      <w:r w:rsidRPr="00944484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944484">
        <w:rPr>
          <w:rFonts w:ascii="Times New Roman" w:eastAsia="Times New Roman" w:hAnsi="Times New Roman" w:cs="Times New Roman"/>
          <w:sz w:val="20"/>
          <w:szCs w:val="20"/>
        </w:rPr>
        <w:t xml:space="preserve"> és vitatechnika haladóknak B2-C1. Lexika Kiadó. 2018, old. 1-216.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>Bob Dignen. Communicating Across Cultures, Student’s book, Сambridge business skills, Cambridge University Press, 2011, pg. 1-96.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b/>
          <w:sz w:val="20"/>
          <w:szCs w:val="20"/>
        </w:rPr>
        <w:t>Ajánlott irodalom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>Viczena Andrea, Szöke Andrea. 1000 Questions 1000 Answers. Business English. B2</w:t>
      </w:r>
      <w:r w:rsidRPr="00944484">
        <w:rPr>
          <w:rFonts w:ascii="Times New Roman" w:eastAsia="Times New Roman" w:hAnsi="Times New Roman" w:cs="Times New Roman"/>
          <w:sz w:val="20"/>
          <w:szCs w:val="20"/>
          <w:lang w:val="en-US"/>
        </w:rPr>
        <w:t>-C1, Lexika kiadó, 2024, old. 1-275.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44484">
        <w:rPr>
          <w:rFonts w:ascii="Times New Roman" w:eastAsia="Times New Roman" w:hAnsi="Times New Roman" w:cs="Times New Roman"/>
          <w:sz w:val="20"/>
          <w:szCs w:val="20"/>
          <w:lang w:val="en-US"/>
        </w:rPr>
        <w:t>Robin Bellers, Ajkay - Éva, Opening Horizons. Felkészitőkönyv a nemzetközi kapcsolatok angol felsőfokú syaknyelvi vizsgára. C1. Lexika iado, 2021, old. 1-177.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>Bob Dignen. Communicating Across Cultures, Student’s book, Сambridge business skills, Cambridge University Press, 2011, pg. 1-96.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b/>
          <w:sz w:val="20"/>
          <w:szCs w:val="20"/>
        </w:rPr>
        <w:t>Ajánlott irodalom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44484">
        <w:rPr>
          <w:rFonts w:ascii="Times New Roman" w:eastAsia="Times New Roman" w:hAnsi="Times New Roman" w:cs="Times New Roman"/>
          <w:sz w:val="20"/>
          <w:szCs w:val="20"/>
        </w:rPr>
        <w:t>Viczena Andrea, Szöke Andrea. 1000 Questions 1000 Answers. Business English. B2</w:t>
      </w:r>
      <w:r w:rsidRPr="00944484">
        <w:rPr>
          <w:rFonts w:ascii="Times New Roman" w:eastAsia="Times New Roman" w:hAnsi="Times New Roman" w:cs="Times New Roman"/>
          <w:sz w:val="20"/>
          <w:szCs w:val="20"/>
          <w:lang w:val="en-US"/>
        </w:rPr>
        <w:t>-C1, Lexika kiadó, 2024,</w:t>
      </w:r>
      <w:r w:rsidRPr="009444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4484">
        <w:rPr>
          <w:rFonts w:ascii="Times New Roman" w:eastAsia="Times New Roman" w:hAnsi="Times New Roman" w:cs="Times New Roman"/>
          <w:sz w:val="20"/>
          <w:szCs w:val="20"/>
          <w:lang w:val="en-US"/>
        </w:rPr>
        <w:t>1-275.</w:t>
      </w:r>
    </w:p>
    <w:p w:rsidR="00944484" w:rsidRPr="00944484" w:rsidRDefault="00944484" w:rsidP="00944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4484">
        <w:rPr>
          <w:rFonts w:ascii="Times New Roman" w:eastAsia="Times New Roman" w:hAnsi="Times New Roman" w:cs="Times New Roman"/>
          <w:sz w:val="20"/>
          <w:szCs w:val="20"/>
          <w:lang w:val="en-US"/>
        </w:rPr>
        <w:t>Robin Bellers, Ajkay - Éva, Opening Horizons. Felkészitőkönyv a nemzetközi kapcsolatok angol felsőfokú szaknyelvi vizsgáa. C1. Lexika iado, 2021, old. 1-177.</w:t>
      </w:r>
    </w:p>
    <w:p w:rsidR="00944484" w:rsidRDefault="00944484" w:rsidP="0070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558D" w:rsidRDefault="006F558D" w:rsidP="0070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65"/>
      </w:tblGrid>
      <w:tr w:rsidR="006F558D" w:rsidRPr="006F558D" w:rsidTr="00A12000">
        <w:trPr>
          <w:trHeight w:val="371"/>
        </w:trPr>
        <w:tc>
          <w:tcPr>
            <w:tcW w:w="9062" w:type="dxa"/>
            <w:gridSpan w:val="2"/>
            <w:shd w:val="clear" w:color="auto" w:fill="F2F2F2"/>
          </w:tcPr>
          <w:p w:rsidR="006F558D" w:rsidRPr="006F558D" w:rsidRDefault="006F558D" w:rsidP="0098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Tematika / Course schedule</w:t>
            </w:r>
          </w:p>
        </w:tc>
      </w:tr>
      <w:tr w:rsidR="006F558D" w:rsidRPr="006F558D" w:rsidTr="00C3603A">
        <w:tc>
          <w:tcPr>
            <w:tcW w:w="3397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Kurzus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címe / Course title</w:t>
            </w:r>
          </w:p>
        </w:tc>
        <w:tc>
          <w:tcPr>
            <w:tcW w:w="5665" w:type="dxa"/>
          </w:tcPr>
          <w:p w:rsidR="006F558D" w:rsidRPr="00B97F4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F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Integrált nyelvi készségfejlesztés 1.</w:t>
            </w:r>
          </w:p>
        </w:tc>
      </w:tr>
      <w:tr w:rsidR="006F558D" w:rsidRPr="006F558D" w:rsidTr="00C3603A">
        <w:tc>
          <w:tcPr>
            <w:tcW w:w="3397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Kurzus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kódja / Course code</w:t>
            </w:r>
          </w:p>
        </w:tc>
        <w:tc>
          <w:tcPr>
            <w:tcW w:w="5665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PAN1303L</w:t>
            </w:r>
          </w:p>
        </w:tc>
      </w:tr>
      <w:tr w:rsidR="006F558D" w:rsidRPr="006F558D" w:rsidTr="00C3603A">
        <w:trPr>
          <w:trHeight w:val="258"/>
        </w:trPr>
        <w:tc>
          <w:tcPr>
            <w:tcW w:w="3397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 módja / Requirements</w:t>
            </w:r>
          </w:p>
        </w:tc>
        <w:tc>
          <w:tcPr>
            <w:tcW w:w="5665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Gyakorlati jegy / Seminar grade</w:t>
            </w:r>
          </w:p>
        </w:tc>
      </w:tr>
      <w:tr w:rsidR="006F558D" w:rsidRPr="006F558D" w:rsidTr="00C3603A">
        <w:tc>
          <w:tcPr>
            <w:tcW w:w="3397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Meghirdetés féléve / </w:t>
            </w:r>
          </w:p>
        </w:tc>
        <w:tc>
          <w:tcPr>
            <w:tcW w:w="5665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/202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-s tanév I. félév</w:t>
            </w:r>
          </w:p>
        </w:tc>
      </w:tr>
      <w:tr w:rsidR="006F558D" w:rsidRPr="006F558D" w:rsidTr="00C3603A">
        <w:tc>
          <w:tcPr>
            <w:tcW w:w="3397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Oktató neve / Instructor’s name</w:t>
            </w:r>
          </w:p>
        </w:tc>
        <w:tc>
          <w:tcPr>
            <w:tcW w:w="5665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Dr. Bárány Béla</w:t>
            </w:r>
          </w:p>
        </w:tc>
      </w:tr>
      <w:tr w:rsidR="006F558D" w:rsidRPr="006F558D" w:rsidTr="00C3603A">
        <w:tc>
          <w:tcPr>
            <w:tcW w:w="3397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Féléves óraszám (gyakorlati órák)</w:t>
            </w:r>
          </w:p>
        </w:tc>
        <w:tc>
          <w:tcPr>
            <w:tcW w:w="5665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3397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Kredit</w:t>
            </w:r>
          </w:p>
        </w:tc>
        <w:tc>
          <w:tcPr>
            <w:tcW w:w="5665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b/>
          <w:sz w:val="20"/>
          <w:szCs w:val="20"/>
        </w:rPr>
        <w:t>A tantárgy rövid leírása / Course description: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76"/>
        <w:gridCol w:w="5670"/>
        <w:gridCol w:w="1134"/>
      </w:tblGrid>
      <w:tr w:rsidR="006F558D" w:rsidRPr="006F558D" w:rsidTr="00C3603A">
        <w:tc>
          <w:tcPr>
            <w:tcW w:w="9209" w:type="dxa"/>
            <w:gridSpan w:val="4"/>
            <w:shd w:val="clear" w:color="auto" w:fill="F2F2F2"/>
          </w:tcPr>
          <w:p w:rsidR="006F558D" w:rsidRPr="006F558D" w:rsidRDefault="006F558D" w:rsidP="001C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félév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konzultációs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időpontjai, teljesítendő kötelező feladatok</w:t>
            </w:r>
          </w:p>
          <w:p w:rsidR="006F558D" w:rsidRPr="006F558D" w:rsidRDefault="006F558D" w:rsidP="001C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Course schedule</w:t>
            </w: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Hét / Week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Dátum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 Date of consultation</w:t>
            </w:r>
          </w:p>
        </w:tc>
        <w:tc>
          <w:tcPr>
            <w:tcW w:w="5670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 / Topic</w:t>
            </w:r>
          </w:p>
        </w:tc>
        <w:tc>
          <w:tcPr>
            <w:tcW w:w="1134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Benyújtási határidő / Deadline</w:t>
            </w: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Academic orientation</w:t>
            </w:r>
          </w:p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Adopting good study strategies. Information about reserch projects. Writing a reserch proposal.</w:t>
            </w:r>
          </w:p>
        </w:tc>
        <w:tc>
          <w:tcPr>
            <w:tcW w:w="1134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2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Unit 1. Advertising and critical thinking. </w:t>
            </w:r>
          </w:p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Reading critically. Getting an opportunity to speak in a group discussion.</w:t>
            </w:r>
          </w:p>
        </w:tc>
        <w:tc>
          <w:tcPr>
            <w:tcW w:w="1134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3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Unit 1. Advertising and critical thinking.</w:t>
            </w:r>
          </w:p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Writing a summary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.In-text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referencing conventions. Grammar and vovabulary. </w:t>
            </w:r>
          </w:p>
        </w:tc>
        <w:tc>
          <w:tcPr>
            <w:tcW w:w="1134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4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Unit 2. Innovation and invention.</w:t>
            </w:r>
          </w:p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Lectures, note-taking and follow up reading. Vocabulary in context. Asking for and giving clarification. Writing summaries from multiple sources. Reference lists. Grammar and vocabulary</w:t>
            </w:r>
          </w:p>
        </w:tc>
        <w:tc>
          <w:tcPr>
            <w:tcW w:w="1134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5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Seminar skills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Good business language. Practice in gist and detailed listening. Understanding new terms.</w:t>
            </w:r>
          </w:p>
        </w:tc>
        <w:tc>
          <w:tcPr>
            <w:tcW w:w="1134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6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Unit 3. Facing challenges. </w:t>
            </w:r>
          </w:p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Following the writer’s argument. Vocabulary in context. Working with colleagues: problem solving.</w:t>
            </w:r>
          </w:p>
        </w:tc>
        <w:tc>
          <w:tcPr>
            <w:tcW w:w="1134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7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Unit 3. Facing challenges. </w:t>
            </w:r>
          </w:p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 instructions in essays and other assignments. Style in academic writing. Grammar and vocabulary.</w:t>
            </w:r>
          </w:p>
        </w:tc>
        <w:tc>
          <w:tcPr>
            <w:tcW w:w="1134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Week 8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Unit 4. IT in education and business. </w:t>
            </w:r>
          </w:p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Preparing to read a research article. Checking predictions. Producing slides from text. Vocabulary in context. Presenting professionally.</w:t>
            </w:r>
          </w:p>
        </w:tc>
        <w:tc>
          <w:tcPr>
            <w:tcW w:w="1134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9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Unit 4. IT in education and business. </w:t>
            </w:r>
          </w:p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Using evidence. Writing up reserch: a reserch proposal. Grammar and vocabulary.</w:t>
            </w:r>
          </w:p>
        </w:tc>
        <w:tc>
          <w:tcPr>
            <w:tcW w:w="1134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10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Unit 5. Culture science and society.</w:t>
            </w:r>
          </w:p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Identifying the main points. Understanding meaning in context. Vocabulary building.</w:t>
            </w:r>
          </w:p>
        </w:tc>
        <w:tc>
          <w:tcPr>
            <w:tcW w:w="1134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Unit 5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.Culture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science and society. </w:t>
            </w:r>
          </w:p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Using primary and secondary sources. Writing up research: writing an introduction. Grammar and vocabulary.</w:t>
            </w:r>
          </w:p>
        </w:tc>
        <w:tc>
          <w:tcPr>
            <w:tcW w:w="1134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12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Unit 6. Ways of styding in higher education.</w:t>
            </w:r>
          </w:p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Reading efficiently. Understanding the relationship between reserch findings. Vocabulary in practice. Presenting and explaining results in charts. Quotation convenrions. Writing up research: the literature review</w:t>
            </w:r>
          </w:p>
        </w:tc>
        <w:tc>
          <w:tcPr>
            <w:tcW w:w="1134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13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Seminar skills B.</w:t>
            </w:r>
          </w:p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Giving a feedback presentation. Creating an effective presentation. </w:t>
            </w:r>
          </w:p>
        </w:tc>
        <w:tc>
          <w:tcPr>
            <w:tcW w:w="1134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14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Endterm test </w:t>
            </w: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(prepare and deliver a presentation that demonstrates your ability to integrate various language skills effectively)</w:t>
            </w:r>
          </w:p>
        </w:tc>
        <w:tc>
          <w:tcPr>
            <w:tcW w:w="1134" w:type="dxa"/>
          </w:tcPr>
          <w:p w:rsidR="006F558D" w:rsidRPr="006F558D" w:rsidRDefault="006F558D" w:rsidP="006F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b/>
          <w:sz w:val="20"/>
          <w:szCs w:val="20"/>
        </w:rPr>
        <w:t>A foglalkozásokon történő részvétel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sz w:val="20"/>
          <w:szCs w:val="20"/>
        </w:rPr>
        <w:t xml:space="preserve">A gyakorlati foglalkozásokon a részvétel kötelező. A félévi hiányzás megengedhető mértéke a heti kontaktóraszám háromszorosa, részidős képzésben a tantárgy </w:t>
      </w:r>
      <w:proofErr w:type="gramStart"/>
      <w:r w:rsidRPr="006F558D">
        <w:rPr>
          <w:rFonts w:ascii="Times New Roman" w:eastAsia="Times New Roman" w:hAnsi="Times New Roman" w:cs="Times New Roman"/>
          <w:sz w:val="20"/>
          <w:szCs w:val="20"/>
        </w:rPr>
        <w:t>konzultációs</w:t>
      </w:r>
      <w:proofErr w:type="gramEnd"/>
      <w:r w:rsidRPr="006F558D">
        <w:rPr>
          <w:rFonts w:ascii="Times New Roman" w:eastAsia="Times New Roman" w:hAnsi="Times New Roman" w:cs="Times New Roman"/>
          <w:sz w:val="20"/>
          <w:szCs w:val="20"/>
        </w:rPr>
        <w:t xml:space="preserve"> óraszámának egyharmada. Ennek túllépése esetén a félév </w:t>
      </w:r>
      <w:r w:rsidRPr="006F558D">
        <w:rPr>
          <w:rFonts w:ascii="Times New Roman" w:eastAsia="Times New Roman" w:hAnsi="Times New Roman" w:cs="Times New Roman"/>
          <w:sz w:val="20"/>
          <w:szCs w:val="20"/>
          <w:u w:val="single"/>
        </w:rPr>
        <w:t>nem értékelhető</w:t>
      </w:r>
      <w:r w:rsidRPr="006F558D">
        <w:rPr>
          <w:rFonts w:ascii="Times New Roman" w:eastAsia="Times New Roman" w:hAnsi="Times New Roman" w:cs="Times New Roman"/>
          <w:sz w:val="20"/>
          <w:szCs w:val="20"/>
        </w:rPr>
        <w:t xml:space="preserve"> (TVSz 8.§ 1.).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b/>
          <w:sz w:val="20"/>
          <w:szCs w:val="20"/>
        </w:rPr>
        <w:t>Félévi követelmény:</w:t>
      </w:r>
      <w:r w:rsidRPr="006F558D">
        <w:rPr>
          <w:rFonts w:ascii="Times New Roman" w:eastAsia="Times New Roman" w:hAnsi="Times New Roman" w:cs="Times New Roman"/>
          <w:sz w:val="20"/>
          <w:szCs w:val="20"/>
        </w:rPr>
        <w:t xml:space="preserve"> gyakorlati jegy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b/>
          <w:sz w:val="20"/>
          <w:szCs w:val="20"/>
        </w:rPr>
        <w:t>Az értékelés módja, ütemezése.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sz w:val="20"/>
          <w:szCs w:val="20"/>
        </w:rPr>
        <w:t xml:space="preserve">Az érdemjegy az alábbi elemek összesített teljesítménye alapján kerül megállapításra: 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sz w:val="20"/>
          <w:szCs w:val="20"/>
        </w:rPr>
        <w:t xml:space="preserve">Prezentáció: A félév végén önállóan készített és szakmai szempontok szerint bemutatott prezentáció. 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sz w:val="20"/>
          <w:szCs w:val="20"/>
        </w:rPr>
        <w:t xml:space="preserve">Írásbeli feladatok: A tankönyvi írásbeli feladatok hiánytalan teljesítése és bemutatása a gyakorlati órákon. 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sz w:val="20"/>
          <w:szCs w:val="20"/>
        </w:rPr>
        <w:t>Órai részvétel: Aktív közreműködés a gyakorlati órákon, a beszédkészséget fejlesztő feladatokban való részvétellel és a tanult kifejezések szakszerű alkalmazásával.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sz w:val="20"/>
          <w:szCs w:val="20"/>
        </w:rPr>
        <w:t>A félév végi érdemjegy az alábbi teljesítményelemek integrált értékelése alapján kerül megállapításra: a hallgató által készített és bemutatott prezentáció, a tankönyvi és gyakorlati írásbeli feladatok teljesítése, valamint az órai szóbeli tevékenységek során nyújtott teljesítmény.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b/>
          <w:sz w:val="20"/>
          <w:szCs w:val="20"/>
        </w:rPr>
        <w:t>A félévközi számonkérések leírása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sz w:val="20"/>
          <w:szCs w:val="20"/>
        </w:rPr>
        <w:t>Önállóan készített és bemutatott szakmai prezentáció.</w:t>
      </w:r>
      <w:r w:rsidRPr="006F558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F558D">
        <w:rPr>
          <w:rFonts w:ascii="Times New Roman" w:eastAsia="Times New Roman" w:hAnsi="Times New Roman" w:cs="Times New Roman"/>
          <w:sz w:val="20"/>
          <w:szCs w:val="20"/>
        </w:rPr>
        <w:t>A félév végén minden hallgatónak 5 perces prezentációt (8-10 dia) kell készítenie és bemutatnia. Elvárás a releváns szakkifejezések és fogalmak pontos alkalmazása, valamint az átlátható, logikus előadásmód. A prezentáció szerkezete: Bevezetés: téma, cél és relevancia ismertetése, Fő rész: részletes kifejtés (</w:t>
      </w:r>
      <w:proofErr w:type="gramStart"/>
      <w:r w:rsidRPr="006F558D">
        <w:rPr>
          <w:rFonts w:ascii="Times New Roman" w:eastAsia="Times New Roman" w:hAnsi="Times New Roman" w:cs="Times New Roman"/>
          <w:sz w:val="20"/>
          <w:szCs w:val="20"/>
        </w:rPr>
        <w:t>definíciók</w:t>
      </w:r>
      <w:proofErr w:type="gramEnd"/>
      <w:r w:rsidRPr="006F558D">
        <w:rPr>
          <w:rFonts w:ascii="Times New Roman" w:eastAsia="Times New Roman" w:hAnsi="Times New Roman" w:cs="Times New Roman"/>
          <w:sz w:val="20"/>
          <w:szCs w:val="20"/>
        </w:rPr>
        <w:t>, háttér, példák, összehasonlítás, kritikus elemzés), Befejezés: összegzés, kritikai reflexió (vélemény, javaslat, következtetés). A prezentáció témája szabadon választható a gyakorlatokon feldolgozott témakörök egyikéből.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b/>
          <w:sz w:val="20"/>
          <w:szCs w:val="20"/>
        </w:rPr>
        <w:t>Az érdemjegy kialakításának módja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sz w:val="20"/>
          <w:szCs w:val="20"/>
        </w:rPr>
        <w:t>A félévi gyakorlati jegyet a prezentáció és a szemináriumi tevékenységek (szóbeli és írásbeli) teljesítésének számtani átlaga határozza meg. Elégtelen gyakorlati jegy esetén a javítás a Tanulmányi és Vizsgaszabályzat rendelkezései szerint lehetséges. (60% – „2”, 70% – „3”, 80% –„4”, 90 % –„5”)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b/>
          <w:sz w:val="20"/>
          <w:szCs w:val="20"/>
        </w:rPr>
        <w:t>Kötelező irodalom / Compulsory reading</w:t>
      </w:r>
    </w:p>
    <w:p w:rsid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F558D">
        <w:rPr>
          <w:rFonts w:ascii="Times New Roman" w:eastAsia="Times New Roman" w:hAnsi="Times New Roman" w:cs="Times New Roman"/>
          <w:sz w:val="20"/>
          <w:szCs w:val="20"/>
        </w:rPr>
        <w:t>Martin Hewings, Craig Thaine. Academic English. An integrated skills course for EAP. Student</w:t>
      </w:r>
      <w:r w:rsidRPr="006F558D">
        <w:rPr>
          <w:rFonts w:ascii="Times New Roman" w:eastAsia="Times New Roman" w:hAnsi="Times New Roman" w:cs="Times New Roman"/>
          <w:sz w:val="20"/>
          <w:szCs w:val="20"/>
          <w:lang w:val="en-US"/>
        </w:rPr>
        <w:t>’s book. C1 Advanced. Cambrige University Press, 2012, p. 1-176.</w:t>
      </w:r>
    </w:p>
    <w:p w:rsidR="00B97F4D" w:rsidRDefault="00B97F4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B97F4D" w:rsidRDefault="00B97F4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65"/>
      </w:tblGrid>
      <w:tr w:rsidR="006F558D" w:rsidRPr="006F558D" w:rsidTr="00F737F2">
        <w:trPr>
          <w:trHeight w:val="366"/>
        </w:trPr>
        <w:tc>
          <w:tcPr>
            <w:tcW w:w="9062" w:type="dxa"/>
            <w:gridSpan w:val="2"/>
            <w:shd w:val="clear" w:color="auto" w:fill="F2F2F2"/>
          </w:tcPr>
          <w:p w:rsidR="006F558D" w:rsidRPr="006F558D" w:rsidRDefault="006F558D" w:rsidP="00983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Tematika / Course schedule</w:t>
            </w:r>
          </w:p>
        </w:tc>
      </w:tr>
      <w:tr w:rsidR="006F558D" w:rsidRPr="006F558D" w:rsidTr="00C3603A">
        <w:tc>
          <w:tcPr>
            <w:tcW w:w="3397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Kurzus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címe / Course title</w:t>
            </w:r>
          </w:p>
        </w:tc>
        <w:tc>
          <w:tcPr>
            <w:tcW w:w="5665" w:type="dxa"/>
          </w:tcPr>
          <w:p w:rsidR="006F558D" w:rsidRPr="00B97F4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F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Produktív nyelvi készségek 1.</w:t>
            </w:r>
          </w:p>
        </w:tc>
      </w:tr>
      <w:tr w:rsidR="006F558D" w:rsidRPr="006F558D" w:rsidTr="00C3603A">
        <w:tc>
          <w:tcPr>
            <w:tcW w:w="3397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Kurzus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kódja / Course code</w:t>
            </w:r>
          </w:p>
        </w:tc>
        <w:tc>
          <w:tcPr>
            <w:tcW w:w="5665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BAN1110, BAN1110L, PAN1101, PAN1101L</w:t>
            </w:r>
          </w:p>
        </w:tc>
      </w:tr>
      <w:tr w:rsidR="006F558D" w:rsidRPr="006F558D" w:rsidTr="00C3603A">
        <w:trPr>
          <w:trHeight w:val="258"/>
        </w:trPr>
        <w:tc>
          <w:tcPr>
            <w:tcW w:w="3397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 módja / Requirements</w:t>
            </w:r>
          </w:p>
        </w:tc>
        <w:tc>
          <w:tcPr>
            <w:tcW w:w="5665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Gyakorlati jegy / Seminar grade</w:t>
            </w:r>
          </w:p>
        </w:tc>
      </w:tr>
      <w:tr w:rsidR="006F558D" w:rsidRPr="006F558D" w:rsidTr="00C3603A">
        <w:tc>
          <w:tcPr>
            <w:tcW w:w="3397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Meghirdetés féléve  </w:t>
            </w:r>
          </w:p>
        </w:tc>
        <w:tc>
          <w:tcPr>
            <w:tcW w:w="5665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/202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-s tanév I. félév</w:t>
            </w:r>
          </w:p>
        </w:tc>
      </w:tr>
      <w:tr w:rsidR="006F558D" w:rsidRPr="006F558D" w:rsidTr="00C3603A">
        <w:tc>
          <w:tcPr>
            <w:tcW w:w="3397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Oktató neve / Instructor’s name</w:t>
            </w:r>
          </w:p>
        </w:tc>
        <w:tc>
          <w:tcPr>
            <w:tcW w:w="5665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Dr. Bárány Béla</w:t>
            </w:r>
          </w:p>
        </w:tc>
      </w:tr>
      <w:tr w:rsidR="006F558D" w:rsidRPr="006F558D" w:rsidTr="00C3603A">
        <w:tc>
          <w:tcPr>
            <w:tcW w:w="3397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Féléves óraszám (gyakorlati órák)</w:t>
            </w:r>
          </w:p>
        </w:tc>
        <w:tc>
          <w:tcPr>
            <w:tcW w:w="5665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3397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Kredit</w:t>
            </w:r>
          </w:p>
        </w:tc>
        <w:tc>
          <w:tcPr>
            <w:tcW w:w="5665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b/>
          <w:sz w:val="20"/>
          <w:szCs w:val="20"/>
        </w:rPr>
        <w:t>A tantárgy rövid leírása / Course description: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76"/>
        <w:gridCol w:w="5528"/>
        <w:gridCol w:w="1129"/>
      </w:tblGrid>
      <w:tr w:rsidR="006F558D" w:rsidRPr="006F558D" w:rsidTr="001C4234">
        <w:trPr>
          <w:trHeight w:val="488"/>
        </w:trPr>
        <w:tc>
          <w:tcPr>
            <w:tcW w:w="9062" w:type="dxa"/>
            <w:gridSpan w:val="4"/>
            <w:shd w:val="clear" w:color="auto" w:fill="F2F2F2"/>
          </w:tcPr>
          <w:p w:rsidR="006F558D" w:rsidRDefault="006F558D" w:rsidP="001C42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félév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konzultációs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időpontjai, teljesítendő kötelező feladatok</w:t>
            </w:r>
          </w:p>
          <w:p w:rsidR="006F558D" w:rsidRPr="006F558D" w:rsidRDefault="006F558D" w:rsidP="00BD60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Course schedule</w:t>
            </w: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Hét / Week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Dátum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 Date of consultation</w:t>
            </w:r>
          </w:p>
        </w:tc>
        <w:tc>
          <w:tcPr>
            <w:tcW w:w="5528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 / Topic</w:t>
            </w:r>
          </w:p>
        </w:tc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Benyújtási határidő / Deadline</w:t>
            </w: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W*: Expressing your opinion. 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a)“The invention of the telephone, rather than being a great benefit to society, is responsible for breakdown in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 …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Upstream C2, Unit 1, pg. 24,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45 (a). 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“The role of communication in the modern world”, Upstream C2, Unit1, pg. 26,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. 48 (c).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S**: 1. “An allowance ruins a child’s sense of values.” 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2. “Parents are to be blamed for their children’s actions”.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3. “It is important to have a prenuptional agreement before getting married”</w:t>
            </w:r>
          </w:p>
        </w:tc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2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W: Making suggestions and recommendations. 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“ …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pressing problems in secondary education …”, Upstream C2, Unit 2, pg. 42,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47. 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“Save our school. Your school/college is threatened with closure. ….”, Upstream C2, Unit3, pg. 46,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. 57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S: 4.“Commercial targeting and using children should be banned”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5.“Teenagers should be tried as adults for serious crimes”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6.“Zero tolerance in case of drunken drivers should be introduced”</w:t>
            </w:r>
          </w:p>
        </w:tc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3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W: Balanced arguments. Letters to the press/authorities. 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a) „There is simply no way that we can get any kind of objective reporting anywhere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Upstream C2, Unit 3, pg. 70,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47 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S: 7. “A compulsory draft should be introduced”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8. “The decrease in population can only be counted by allowing more immigration”</w:t>
            </w:r>
          </w:p>
        </w:tc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: Balanced arguments. Letters to the press/authorities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a)“The positive and negative aspects of advertising”. Upstream C2, Unit 3, pg. 72,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. 56 (b)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S: 9.“Private police forces are a much better solution than ones run by the state”</w:t>
            </w:r>
          </w:p>
        </w:tc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Week 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W: Descriptive writing. “Effects of pollution in your country” Upstream C2, Unit 4, pg. 89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S: 10.“Owning a gun should be the right of every individual”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11.“The European Union only benefits the older members of the alliance”</w:t>
            </w:r>
          </w:p>
        </w:tc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W: Narrative writing. “The worst holiday I have ever had” Upstream C2, Unit 4, pg. 91.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. 50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S: 12.“Democracy must be imposed on every country”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13.“Mankind has to find alternative living spaces once the earth becomes overcrowded”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14. “Renting a house is better than owning one”</w:t>
            </w:r>
          </w:p>
        </w:tc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W: Writing a report. 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“You are a member of a committee which is presenting a rewiew of the health care facilities in your area. …” Upstream C2, Unit 5, pg. 115.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. 43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“ …the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most pressing health problems faced by students today… Upstream C2, Unit 5, pg. 118.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. 50 (a)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S: 15.“In the present education system students have far too many rights”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16. .“Curfews are necessary to keep children out of trouble”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 .“Hopefully teachers will be replaced with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.I. in the future.”</w:t>
            </w:r>
          </w:p>
        </w:tc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W: Write a review for the magazine.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„ ….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pleasent or an unpleasent experience you have had in a restaurant.” Upstream C2, Unit 6, pg. 138.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. 55 (c)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S: 18. „Public prayers should be banned in schools getting state funding” 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 “A universal basic income should be introduced” </w:t>
            </w:r>
          </w:p>
        </w:tc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W: Rewiews (rewiewing films, festivals, books and products). 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“Films in the English language”, Upstream C2, Unit 6, pg. 138.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55 (a), 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“You recently attended an important local event (show, festival or exhibition) which impressed you very much. Write a review for the newspaper. Upstream C2, Unit 6, pg. 138.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. 55 (b),</w:t>
            </w:r>
          </w:p>
        </w:tc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:Writing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proposals. 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“The authorities at the college where you study have agreed to provide facilities for a new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sport …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Write a proposal … in support of one sport …” Upstream C2, Unit 7, pg. 164.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51 (a), 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S: 20. “The minimum wage should be abolished”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21. “The unemployed should not be given any kind of state subsidy.”</w:t>
            </w:r>
          </w:p>
        </w:tc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Week 1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W: Discursive essay. 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„Ageism is a form of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discrimination …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Upstream C2, Unit 8, pg. 182.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. 42 (a),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“Society Now. Major social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problems …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Upstream C2, Unit 8, pg. 184.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. 45 (b),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S: 22. “Money makes the world go round”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23. The state should have nothing to do with the health care system”</w:t>
            </w:r>
          </w:p>
        </w:tc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W: Formal letters. Train journey was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delayed ….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Write a letter in which you complain to the railway company. Upstream C2, Unit 9, pg. 211. </w:t>
            </w:r>
            <w:proofErr w:type="gramStart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. 50 (a),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S: 24. “Taxation is theft” 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25. “Smoking should be banned to relieve the health sector”</w:t>
            </w:r>
          </w:p>
        </w:tc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Endterm test 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(choose one topic from the list above, write an argumentative essay based on the given tasks, and submit it in Google Classroom)</w:t>
            </w:r>
          </w:p>
        </w:tc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8D" w:rsidRPr="006F558D" w:rsidTr="00C3603A"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</w:t>
            </w:r>
            <w:r w:rsidRPr="006F5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Consultation</w:t>
            </w:r>
          </w:p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r w:rsidRPr="006F558D">
              <w:rPr>
                <w:rFonts w:ascii="Times New Roman" w:eastAsia="Times New Roman" w:hAnsi="Times New Roman" w:cs="Times New Roman"/>
                <w:sz w:val="20"/>
                <w:szCs w:val="20"/>
              </w:rPr>
              <w:t>Exam (Exam format: Spoken)</w:t>
            </w:r>
          </w:p>
        </w:tc>
        <w:tc>
          <w:tcPr>
            <w:tcW w:w="1129" w:type="dxa"/>
          </w:tcPr>
          <w:p w:rsidR="006F558D" w:rsidRPr="006F558D" w:rsidRDefault="006F558D" w:rsidP="006F55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sz w:val="20"/>
          <w:szCs w:val="20"/>
        </w:rPr>
        <w:t>W* (writing)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sz w:val="20"/>
          <w:szCs w:val="20"/>
        </w:rPr>
        <w:t>S** (speaking)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b/>
          <w:sz w:val="20"/>
          <w:szCs w:val="20"/>
        </w:rPr>
        <w:t>A foglalkozásokon történő részvétel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sz w:val="20"/>
          <w:szCs w:val="20"/>
        </w:rPr>
        <w:t xml:space="preserve">A gyakorlati foglalkozásokon a részvétel kötelező. A félévi hiányzás megengedhető mértéke a heti kontaktóraszám háromszorosa, részidős képzésben a tantárgy </w:t>
      </w:r>
      <w:proofErr w:type="gramStart"/>
      <w:r w:rsidRPr="006F558D">
        <w:rPr>
          <w:rFonts w:ascii="Times New Roman" w:eastAsia="Times New Roman" w:hAnsi="Times New Roman" w:cs="Times New Roman"/>
          <w:sz w:val="20"/>
          <w:szCs w:val="20"/>
        </w:rPr>
        <w:t>konzultációs</w:t>
      </w:r>
      <w:proofErr w:type="gramEnd"/>
      <w:r w:rsidRPr="006F558D">
        <w:rPr>
          <w:rFonts w:ascii="Times New Roman" w:eastAsia="Times New Roman" w:hAnsi="Times New Roman" w:cs="Times New Roman"/>
          <w:sz w:val="20"/>
          <w:szCs w:val="20"/>
        </w:rPr>
        <w:t xml:space="preserve"> óraszámának egyharmada. Ennek túllépése esetén a félév </w:t>
      </w:r>
      <w:r w:rsidRPr="006F558D">
        <w:rPr>
          <w:rFonts w:ascii="Times New Roman" w:eastAsia="Times New Roman" w:hAnsi="Times New Roman" w:cs="Times New Roman"/>
          <w:sz w:val="20"/>
          <w:szCs w:val="20"/>
          <w:u w:val="single"/>
        </w:rPr>
        <w:t>nem értékelhető</w:t>
      </w:r>
      <w:r w:rsidRPr="006F558D">
        <w:rPr>
          <w:rFonts w:ascii="Times New Roman" w:eastAsia="Times New Roman" w:hAnsi="Times New Roman" w:cs="Times New Roman"/>
          <w:sz w:val="20"/>
          <w:szCs w:val="20"/>
        </w:rPr>
        <w:t xml:space="preserve"> (TVSz 8.§ 1.).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b/>
          <w:sz w:val="20"/>
          <w:szCs w:val="20"/>
        </w:rPr>
        <w:t>Félévi követelmény:</w:t>
      </w:r>
      <w:r w:rsidRPr="006F558D">
        <w:rPr>
          <w:rFonts w:ascii="Times New Roman" w:eastAsia="Times New Roman" w:hAnsi="Times New Roman" w:cs="Times New Roman"/>
          <w:sz w:val="20"/>
          <w:szCs w:val="20"/>
        </w:rPr>
        <w:t xml:space="preserve"> gyakorlati jegy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b/>
          <w:sz w:val="20"/>
          <w:szCs w:val="20"/>
        </w:rPr>
        <w:t>Az értékelés módja, ütemezése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sz w:val="20"/>
          <w:szCs w:val="20"/>
        </w:rPr>
        <w:t>Írásbeli és szóbeli számonkérés. Egy írásbeli dolgozat (</w:t>
      </w:r>
      <w:proofErr w:type="gramStart"/>
      <w:r w:rsidRPr="006F558D">
        <w:rPr>
          <w:rFonts w:ascii="Times New Roman" w:eastAsia="Times New Roman" w:hAnsi="Times New Roman" w:cs="Times New Roman"/>
          <w:sz w:val="20"/>
          <w:szCs w:val="20"/>
        </w:rPr>
        <w:t>esszé</w:t>
      </w:r>
      <w:proofErr w:type="gramEnd"/>
      <w:r w:rsidRPr="006F558D">
        <w:rPr>
          <w:rFonts w:ascii="Times New Roman" w:eastAsia="Times New Roman" w:hAnsi="Times New Roman" w:cs="Times New Roman"/>
          <w:sz w:val="20"/>
          <w:szCs w:val="20"/>
        </w:rPr>
        <w:t xml:space="preserve">, 300-350 szó) minimum átmenő jegyet eredményező megírása (Endterm test, benyújtása Classroom alkalmazáson keresztül a megadott határidőre). A szóbeli számonkérés során, minden beszédkésséget fejlesztő témából saját vélemény kifejtésére alapuló, hatékonyan érvelő beszédet tartani, használva a tankönyvben alkalmazott kifejezéseket. Az írásbeli feladatok, a szóbeli számonkérés, valamint a szemináriumi tevékenységek elvégzésének együttes pontszáma eredményezi az átmenő jegyet. 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b/>
          <w:sz w:val="20"/>
          <w:szCs w:val="20"/>
        </w:rPr>
        <w:t>A félévközi ellenőrzések követelményei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sz w:val="20"/>
          <w:szCs w:val="20"/>
        </w:rPr>
        <w:t>A félévi írásbeli dolgozat (</w:t>
      </w:r>
      <w:proofErr w:type="gramStart"/>
      <w:r w:rsidRPr="006F558D">
        <w:rPr>
          <w:rFonts w:ascii="Times New Roman" w:eastAsia="Times New Roman" w:hAnsi="Times New Roman" w:cs="Times New Roman"/>
          <w:sz w:val="20"/>
          <w:szCs w:val="20"/>
        </w:rPr>
        <w:t>esszé</w:t>
      </w:r>
      <w:proofErr w:type="gramEnd"/>
      <w:r w:rsidRPr="006F558D">
        <w:rPr>
          <w:rFonts w:ascii="Times New Roman" w:eastAsia="Times New Roman" w:hAnsi="Times New Roman" w:cs="Times New Roman"/>
          <w:sz w:val="20"/>
          <w:szCs w:val="20"/>
        </w:rPr>
        <w:t xml:space="preserve">) következetes és határidőre történő elkészítése, benyújtása Classroom alkalmazáson keresztül. Az írásbeli és szóbeli házi feladatok következetes elkészítése, azok bemutatása a </w:t>
      </w:r>
      <w:proofErr w:type="gramStart"/>
      <w:r w:rsidRPr="006F558D">
        <w:rPr>
          <w:rFonts w:ascii="Times New Roman" w:eastAsia="Times New Roman" w:hAnsi="Times New Roman" w:cs="Times New Roman"/>
          <w:sz w:val="20"/>
          <w:szCs w:val="20"/>
        </w:rPr>
        <w:t>konzultációs</w:t>
      </w:r>
      <w:proofErr w:type="gramEnd"/>
      <w:r w:rsidRPr="006F558D">
        <w:rPr>
          <w:rFonts w:ascii="Times New Roman" w:eastAsia="Times New Roman" w:hAnsi="Times New Roman" w:cs="Times New Roman"/>
          <w:sz w:val="20"/>
          <w:szCs w:val="20"/>
        </w:rPr>
        <w:t xml:space="preserve"> órákon, valamint aktív részvétel a konzultációs órákon a beszédkésséget és íráskésséget fejlesztő feladatok elvégzésében. 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b/>
          <w:sz w:val="20"/>
          <w:szCs w:val="20"/>
        </w:rPr>
        <w:t>Az érdemjegy kialakításának módja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sz w:val="20"/>
          <w:szCs w:val="20"/>
        </w:rPr>
        <w:t>A félévi gyakorlati jegyet az írásbeli dolgozat (</w:t>
      </w:r>
      <w:proofErr w:type="gramStart"/>
      <w:r w:rsidRPr="006F558D">
        <w:rPr>
          <w:rFonts w:ascii="Times New Roman" w:eastAsia="Times New Roman" w:hAnsi="Times New Roman" w:cs="Times New Roman"/>
          <w:sz w:val="20"/>
          <w:szCs w:val="20"/>
        </w:rPr>
        <w:t>esszé</w:t>
      </w:r>
      <w:proofErr w:type="gramEnd"/>
      <w:r w:rsidRPr="006F558D">
        <w:rPr>
          <w:rFonts w:ascii="Times New Roman" w:eastAsia="Times New Roman" w:hAnsi="Times New Roman" w:cs="Times New Roman"/>
          <w:sz w:val="20"/>
          <w:szCs w:val="20"/>
        </w:rPr>
        <w:t>), a szóbeli beszámoló a témakorok alapján valamint a házi feladatok és az egyéb szemináriumi tevékenységek elvégzésének számtani átlaga határozza meg. Elégtelen gyakorlati jegy javítása a Tanulmányi és vizsgaszabályzat szerint lehetséges. (60% – „2”, 70% – „3”, 80% –„4”, 90 % –„5”)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b/>
          <w:sz w:val="20"/>
          <w:szCs w:val="20"/>
        </w:rPr>
        <w:t>Kötelező irodalom / Compulsory reading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sz w:val="20"/>
          <w:szCs w:val="20"/>
        </w:rPr>
        <w:t>Virginia Evans, Jenny Dooley. Upstream, Proficiency, Student’s book, Express publishing, 2002.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sz w:val="20"/>
          <w:szCs w:val="20"/>
        </w:rPr>
        <w:t xml:space="preserve">Kész Zoltán – Stanley </w:t>
      </w:r>
      <w:proofErr w:type="gramStart"/>
      <w:r w:rsidRPr="006F558D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6F558D">
        <w:rPr>
          <w:rFonts w:ascii="Times New Roman" w:eastAsia="Times New Roman" w:hAnsi="Times New Roman" w:cs="Times New Roman"/>
          <w:sz w:val="20"/>
          <w:szCs w:val="20"/>
        </w:rPr>
        <w:t>. Ward: Let’s discuss it! C1. Lexika Kiadó. 2021.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sz w:val="20"/>
          <w:szCs w:val="20"/>
        </w:rPr>
        <w:t>Ajtay-Horváth Magda, Tukacs Tamás, This Way B2, Angol gyakorló könyv, Nyíregyházi egyetem, Tinta Könyvkiadó, 2019.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b/>
          <w:sz w:val="20"/>
          <w:szCs w:val="20"/>
        </w:rPr>
        <w:t>Ajánlott irodalom</w:t>
      </w:r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58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Stephen Bailey, AcademicWriting. A Handbook for International Students, Second edition, Routledge, Taylor &amp; Francis e-Library, London and New York, 2006. </w:t>
      </w:r>
      <w:proofErr w:type="gramStart"/>
      <w:r w:rsidRPr="006F558D">
        <w:rPr>
          <w:rFonts w:ascii="Times New Roman" w:eastAsia="Times New Roman" w:hAnsi="Times New Roman" w:cs="Times New Roman"/>
          <w:sz w:val="20"/>
          <w:szCs w:val="20"/>
        </w:rPr>
        <w:t>pg .1-259.</w:t>
      </w:r>
      <w:proofErr w:type="gramEnd"/>
    </w:p>
    <w:p w:rsidR="006F558D" w:rsidRPr="006F558D" w:rsidRDefault="006F558D" w:rsidP="006F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tblpY="257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65"/>
      </w:tblGrid>
      <w:tr w:rsidR="007D4300" w:rsidRPr="007D4300" w:rsidTr="00F737F2">
        <w:trPr>
          <w:trHeight w:val="416"/>
        </w:trPr>
        <w:tc>
          <w:tcPr>
            <w:tcW w:w="9062" w:type="dxa"/>
            <w:gridSpan w:val="2"/>
            <w:shd w:val="clear" w:color="auto" w:fill="F2F2F2"/>
          </w:tcPr>
          <w:p w:rsidR="007D4300" w:rsidRPr="007D4300" w:rsidRDefault="007D4300" w:rsidP="009831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Tematika / Course schedule</w:t>
            </w:r>
          </w:p>
        </w:tc>
      </w:tr>
      <w:tr w:rsidR="007D4300" w:rsidRPr="007D4300" w:rsidTr="00C3603A">
        <w:tc>
          <w:tcPr>
            <w:tcW w:w="3397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Kurzus</w:t>
            </w:r>
            <w:proofErr w:type="gramEnd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címe / Course title</w:t>
            </w:r>
          </w:p>
        </w:tc>
        <w:tc>
          <w:tcPr>
            <w:tcW w:w="5665" w:type="dxa"/>
          </w:tcPr>
          <w:p w:rsidR="007D4300" w:rsidRPr="00C93374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33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Szókincsfejlesztés</w:t>
            </w:r>
          </w:p>
        </w:tc>
      </w:tr>
      <w:tr w:rsidR="007D4300" w:rsidRPr="007D4300" w:rsidTr="00C3603A">
        <w:tc>
          <w:tcPr>
            <w:tcW w:w="3397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Kurzus</w:t>
            </w:r>
            <w:proofErr w:type="gramEnd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kódja / Course code</w:t>
            </w:r>
          </w:p>
        </w:tc>
        <w:tc>
          <w:tcPr>
            <w:tcW w:w="566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BAN1113L </w:t>
            </w:r>
          </w:p>
        </w:tc>
      </w:tr>
      <w:tr w:rsidR="007D4300" w:rsidRPr="007D4300" w:rsidTr="00C3603A">
        <w:trPr>
          <w:trHeight w:val="258"/>
        </w:trPr>
        <w:tc>
          <w:tcPr>
            <w:tcW w:w="3397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 módja / Requirements</w:t>
            </w:r>
          </w:p>
        </w:tc>
        <w:tc>
          <w:tcPr>
            <w:tcW w:w="566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Gyakorlati jegy / Seminar grade</w:t>
            </w:r>
          </w:p>
        </w:tc>
      </w:tr>
      <w:tr w:rsidR="007D4300" w:rsidRPr="007D4300" w:rsidTr="00C3603A">
        <w:tc>
          <w:tcPr>
            <w:tcW w:w="3397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Meghirdetés féléve / </w:t>
            </w:r>
          </w:p>
        </w:tc>
        <w:tc>
          <w:tcPr>
            <w:tcW w:w="5665" w:type="dxa"/>
          </w:tcPr>
          <w:p w:rsidR="007D4300" w:rsidRPr="00803DFE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3D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2025/2026-os tanév I. félév</w:t>
            </w:r>
          </w:p>
        </w:tc>
      </w:tr>
      <w:tr w:rsidR="007D4300" w:rsidRPr="007D4300" w:rsidTr="00C3603A">
        <w:tc>
          <w:tcPr>
            <w:tcW w:w="3397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Oktató neve / Instructor’s name</w:t>
            </w:r>
          </w:p>
        </w:tc>
        <w:tc>
          <w:tcPr>
            <w:tcW w:w="566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Dr. Bárány Béla</w:t>
            </w:r>
          </w:p>
        </w:tc>
      </w:tr>
      <w:tr w:rsidR="007D4300" w:rsidRPr="007D4300" w:rsidTr="00C3603A">
        <w:tc>
          <w:tcPr>
            <w:tcW w:w="3397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Féléves óraszám (gyakorlati órák)</w:t>
            </w:r>
          </w:p>
        </w:tc>
        <w:tc>
          <w:tcPr>
            <w:tcW w:w="566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c>
          <w:tcPr>
            <w:tcW w:w="3397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Kredit</w:t>
            </w:r>
          </w:p>
        </w:tc>
        <w:tc>
          <w:tcPr>
            <w:tcW w:w="566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b/>
          <w:sz w:val="20"/>
          <w:szCs w:val="20"/>
        </w:rPr>
        <w:t>A tantárgy rövid leírása / Course description: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"/>
        <w:gridCol w:w="1261"/>
        <w:gridCol w:w="5555"/>
        <w:gridCol w:w="1266"/>
      </w:tblGrid>
      <w:tr w:rsidR="007D4300" w:rsidRPr="007D4300" w:rsidTr="00C3603A">
        <w:tc>
          <w:tcPr>
            <w:tcW w:w="9062" w:type="dxa"/>
            <w:gridSpan w:val="4"/>
            <w:shd w:val="clear" w:color="auto" w:fill="F2F2F2"/>
          </w:tcPr>
          <w:p w:rsidR="007D4300" w:rsidRPr="007D4300" w:rsidRDefault="007D4300" w:rsidP="00C93D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félév </w:t>
            </w:r>
            <w:proofErr w:type="gramStart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konzultációs</w:t>
            </w:r>
            <w:proofErr w:type="gramEnd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időpontjai, teljesítendő kötelező feladatok</w:t>
            </w:r>
          </w:p>
          <w:p w:rsidR="007D4300" w:rsidRPr="007D4300" w:rsidRDefault="007D4300" w:rsidP="00C93D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Course schedule</w:t>
            </w:r>
          </w:p>
        </w:tc>
      </w:tr>
      <w:tr w:rsidR="007D4300" w:rsidRPr="007D4300" w:rsidTr="00C3603A">
        <w:tc>
          <w:tcPr>
            <w:tcW w:w="980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Hét / Week</w:t>
            </w:r>
          </w:p>
        </w:tc>
        <w:tc>
          <w:tcPr>
            <w:tcW w:w="1261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Dátum</w:t>
            </w:r>
            <w:proofErr w:type="gramEnd"/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 Date of consultation</w:t>
            </w:r>
          </w:p>
        </w:tc>
        <w:tc>
          <w:tcPr>
            <w:tcW w:w="555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 / Topic</w:t>
            </w:r>
          </w:p>
        </w:tc>
        <w:tc>
          <w:tcPr>
            <w:tcW w:w="126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Benyújtási határidő / Deadline</w:t>
            </w:r>
          </w:p>
        </w:tc>
      </w:tr>
      <w:tr w:rsidR="007D4300" w:rsidRPr="007D4300" w:rsidTr="00C3603A">
        <w:trPr>
          <w:trHeight w:val="614"/>
        </w:trPr>
        <w:tc>
          <w:tcPr>
            <w:tcW w:w="980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</w:t>
            </w:r>
          </w:p>
        </w:tc>
        <w:tc>
          <w:tcPr>
            <w:tcW w:w="1261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1.Family: a) Reasons for divorce, b) Family pattern a century ago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c) Family patern now, d) Reasons for homelessness, e) Prenuptional agreement, f) Reasons for housing shortages.</w:t>
            </w:r>
          </w:p>
        </w:tc>
        <w:tc>
          <w:tcPr>
            <w:tcW w:w="126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rPr>
          <w:trHeight w:val="411"/>
        </w:trPr>
        <w:tc>
          <w:tcPr>
            <w:tcW w:w="980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2</w:t>
            </w:r>
          </w:p>
        </w:tc>
        <w:tc>
          <w:tcPr>
            <w:tcW w:w="1261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2. Education: a) The importance of learning languages, b) Education in Great Britain, c) Education in the USA</w:t>
            </w:r>
          </w:p>
        </w:tc>
        <w:tc>
          <w:tcPr>
            <w:tcW w:w="126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rPr>
          <w:trHeight w:val="275"/>
        </w:trPr>
        <w:tc>
          <w:tcPr>
            <w:tcW w:w="980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3</w:t>
            </w:r>
          </w:p>
        </w:tc>
        <w:tc>
          <w:tcPr>
            <w:tcW w:w="1261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Jobs: a) White-collar workers, b) Blue-collar workers c) Trade unions, </w:t>
            </w:r>
          </w:p>
        </w:tc>
        <w:tc>
          <w:tcPr>
            <w:tcW w:w="126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rPr>
          <w:trHeight w:val="267"/>
        </w:trPr>
        <w:tc>
          <w:tcPr>
            <w:tcW w:w="980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4</w:t>
            </w:r>
          </w:p>
        </w:tc>
        <w:tc>
          <w:tcPr>
            <w:tcW w:w="1261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4.Travelling: a) Travelling by train, b) Tavelling by air, c) Travelling by sea.</w:t>
            </w:r>
          </w:p>
        </w:tc>
        <w:tc>
          <w:tcPr>
            <w:tcW w:w="126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rPr>
          <w:trHeight w:val="285"/>
        </w:trPr>
        <w:tc>
          <w:tcPr>
            <w:tcW w:w="980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5</w:t>
            </w:r>
          </w:p>
        </w:tc>
        <w:tc>
          <w:tcPr>
            <w:tcW w:w="1261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5.Entertainment: a) Internet, b) The Mass media in Hungary, b) Watching TV.</w:t>
            </w:r>
          </w:p>
        </w:tc>
        <w:tc>
          <w:tcPr>
            <w:tcW w:w="126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rPr>
          <w:trHeight w:val="420"/>
        </w:trPr>
        <w:tc>
          <w:tcPr>
            <w:tcW w:w="980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6</w:t>
            </w:r>
          </w:p>
        </w:tc>
        <w:tc>
          <w:tcPr>
            <w:tcW w:w="1261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6. Sports: a) Sports and their classification, b) Places where sports are pursued, c) Football</w:t>
            </w:r>
            <w:proofErr w:type="gramStart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,  d</w:t>
            </w:r>
            <w:proofErr w:type="gramEnd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) Track and field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rPr>
          <w:trHeight w:val="422"/>
        </w:trPr>
        <w:tc>
          <w:tcPr>
            <w:tcW w:w="980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7</w:t>
            </w:r>
          </w:p>
        </w:tc>
        <w:tc>
          <w:tcPr>
            <w:tcW w:w="1261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7. Health: a) Diseases, b) Drug, c) Smoking, d) Drinking alcohol, e) Vegetarianism, 6) Addiction, 7) Hungarian cuisine and English cuisine.</w:t>
            </w:r>
          </w:p>
        </w:tc>
        <w:tc>
          <w:tcPr>
            <w:tcW w:w="126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rPr>
          <w:trHeight w:val="712"/>
        </w:trPr>
        <w:tc>
          <w:tcPr>
            <w:tcW w:w="980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8</w:t>
            </w:r>
          </w:p>
        </w:tc>
        <w:tc>
          <w:tcPr>
            <w:tcW w:w="1261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Environment: a) Damaging facts, b) Nuclear energy, c) Fighting water pollution, d) Endagered species, e) Reasons for </w:t>
            </w:r>
            <w:proofErr w:type="gramStart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being</w:t>
            </w:r>
            <w:proofErr w:type="gramEnd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ont he brink of extinction, f) Non-renewable energy resources, g) Renewable energy resources.</w:t>
            </w:r>
          </w:p>
        </w:tc>
        <w:tc>
          <w:tcPr>
            <w:tcW w:w="126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rPr>
          <w:trHeight w:val="254"/>
        </w:trPr>
        <w:tc>
          <w:tcPr>
            <w:tcW w:w="980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9</w:t>
            </w:r>
          </w:p>
        </w:tc>
        <w:tc>
          <w:tcPr>
            <w:tcW w:w="1261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9. Politics: a) Branches of government, b) European Union, c) Hungarian economy</w:t>
            </w:r>
          </w:p>
        </w:tc>
        <w:tc>
          <w:tcPr>
            <w:tcW w:w="126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rPr>
          <w:trHeight w:val="415"/>
        </w:trPr>
        <w:tc>
          <w:tcPr>
            <w:tcW w:w="980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Week 10</w:t>
            </w:r>
          </w:p>
        </w:tc>
        <w:tc>
          <w:tcPr>
            <w:tcW w:w="1261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10. The consumer society: a) phrases to do with shopping, b) paying by credit card, paying in cash, c) paying in instalments.</w:t>
            </w:r>
          </w:p>
        </w:tc>
        <w:tc>
          <w:tcPr>
            <w:tcW w:w="126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rPr>
          <w:trHeight w:val="704"/>
        </w:trPr>
        <w:tc>
          <w:tcPr>
            <w:tcW w:w="980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11</w:t>
            </w:r>
          </w:p>
        </w:tc>
        <w:tc>
          <w:tcPr>
            <w:tcW w:w="1261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11.Moral issues: a) Natural disasters, b) Abortion, c) Euthanasia, d) Cloning, e) Capital punishment, f) Froups in danger of AIDS, g) Modern forms of punishment</w:t>
            </w:r>
            <w:proofErr w:type="gramStart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h) Tackling the problems of malnutrition, i) Capital punishment.</w:t>
            </w:r>
          </w:p>
        </w:tc>
        <w:tc>
          <w:tcPr>
            <w:tcW w:w="126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rPr>
          <w:trHeight w:val="700"/>
        </w:trPr>
        <w:tc>
          <w:tcPr>
            <w:tcW w:w="980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12</w:t>
            </w:r>
          </w:p>
        </w:tc>
        <w:tc>
          <w:tcPr>
            <w:tcW w:w="1261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12. Holidays and superstitions. a) Hungarian holidays, b) Religious holidays, c) British holidays</w:t>
            </w:r>
            <w:proofErr w:type="gramStart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d) American holidays.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13. The future. a) Future hopes, b) Fears and wishes.</w:t>
            </w:r>
          </w:p>
        </w:tc>
        <w:tc>
          <w:tcPr>
            <w:tcW w:w="126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c>
          <w:tcPr>
            <w:tcW w:w="980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13</w:t>
            </w:r>
          </w:p>
        </w:tc>
        <w:tc>
          <w:tcPr>
            <w:tcW w:w="1261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Endterm test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(choose one topic from the list above, write an argumentative essay based on the given tasks, and submit it in Google Classroom)</w:t>
            </w:r>
          </w:p>
        </w:tc>
        <w:tc>
          <w:tcPr>
            <w:tcW w:w="126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300" w:rsidRPr="007D4300" w:rsidTr="00C3603A">
        <w:tc>
          <w:tcPr>
            <w:tcW w:w="980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14</w:t>
            </w:r>
          </w:p>
        </w:tc>
        <w:tc>
          <w:tcPr>
            <w:tcW w:w="1261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Consultation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Exam (Exam format: Spoken) 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b/>
          <w:sz w:val="20"/>
          <w:szCs w:val="20"/>
        </w:rPr>
        <w:t>A foglalkozásokon történő részvétel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sz w:val="20"/>
          <w:szCs w:val="20"/>
        </w:rPr>
        <w:t xml:space="preserve">A gyakorlati foglalkozásokon a részvétel kötelező. A félévi hiányzás megengedhető mértéke a heti kontaktóraszám háromszorosa, részidős képzésben a tantárgy </w:t>
      </w:r>
      <w:proofErr w:type="gramStart"/>
      <w:r w:rsidRPr="007D4300">
        <w:rPr>
          <w:rFonts w:ascii="Times New Roman" w:eastAsia="Times New Roman" w:hAnsi="Times New Roman" w:cs="Times New Roman"/>
          <w:sz w:val="20"/>
          <w:szCs w:val="20"/>
        </w:rPr>
        <w:t>konzultációs</w:t>
      </w:r>
      <w:proofErr w:type="gramEnd"/>
      <w:r w:rsidRPr="007D4300">
        <w:rPr>
          <w:rFonts w:ascii="Times New Roman" w:eastAsia="Times New Roman" w:hAnsi="Times New Roman" w:cs="Times New Roman"/>
          <w:sz w:val="20"/>
          <w:szCs w:val="20"/>
        </w:rPr>
        <w:t xml:space="preserve"> óraszámának egyharmada. Ennek túllépése esetén a félév </w:t>
      </w:r>
      <w:r w:rsidRPr="007D4300">
        <w:rPr>
          <w:rFonts w:ascii="Times New Roman" w:eastAsia="Times New Roman" w:hAnsi="Times New Roman" w:cs="Times New Roman"/>
          <w:sz w:val="20"/>
          <w:szCs w:val="20"/>
          <w:u w:val="single"/>
        </w:rPr>
        <w:t>nem értékelhető</w:t>
      </w:r>
      <w:r w:rsidRPr="007D4300">
        <w:rPr>
          <w:rFonts w:ascii="Times New Roman" w:eastAsia="Times New Roman" w:hAnsi="Times New Roman" w:cs="Times New Roman"/>
          <w:sz w:val="20"/>
          <w:szCs w:val="20"/>
        </w:rPr>
        <w:t xml:space="preserve"> (TVSz 8.§ 1.).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b/>
          <w:sz w:val="20"/>
          <w:szCs w:val="20"/>
        </w:rPr>
        <w:t>Félévi követelmény:</w:t>
      </w:r>
      <w:r w:rsidRPr="007D4300">
        <w:rPr>
          <w:rFonts w:ascii="Times New Roman" w:eastAsia="Times New Roman" w:hAnsi="Times New Roman" w:cs="Times New Roman"/>
          <w:sz w:val="20"/>
          <w:szCs w:val="20"/>
        </w:rPr>
        <w:t xml:space="preserve"> gyakorlati jegy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b/>
          <w:sz w:val="20"/>
          <w:szCs w:val="20"/>
        </w:rPr>
        <w:t>Az értékelés módja, ütemezése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sz w:val="20"/>
          <w:szCs w:val="20"/>
        </w:rPr>
        <w:t>Írásbeli és szóbeli számonkérés. Egy írásbeli dolgozat (</w:t>
      </w:r>
      <w:proofErr w:type="gramStart"/>
      <w:r w:rsidRPr="007D4300">
        <w:rPr>
          <w:rFonts w:ascii="Times New Roman" w:eastAsia="Times New Roman" w:hAnsi="Times New Roman" w:cs="Times New Roman"/>
          <w:sz w:val="20"/>
          <w:szCs w:val="20"/>
        </w:rPr>
        <w:t>esszé</w:t>
      </w:r>
      <w:proofErr w:type="gramEnd"/>
      <w:r w:rsidRPr="007D4300">
        <w:rPr>
          <w:rFonts w:ascii="Times New Roman" w:eastAsia="Times New Roman" w:hAnsi="Times New Roman" w:cs="Times New Roman"/>
          <w:sz w:val="20"/>
          <w:szCs w:val="20"/>
        </w:rPr>
        <w:t xml:space="preserve">, 300-350 szó) minimum átmenő jegyet eredményező megírása (benyújtása Classroom alkalmazáson keresztül). A szóbeli számonkérés során, minden beszédkésséget fejlesztő témából saját vélemény kifejtésére alapuló, hatékonyan érvelő beszédet tartani, használva a tankönyvben alkalmazott kifejezéseket. Az írásbeli feladatok, a szóbeli számonkérés, valamint a szemináriumi tevékenységek elvégzésének együttes pontszáma eredményezi az átmenő jegyet. 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b/>
          <w:sz w:val="20"/>
          <w:szCs w:val="20"/>
        </w:rPr>
        <w:t>A félévközi ellenőrzések követelményei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sz w:val="20"/>
          <w:szCs w:val="20"/>
        </w:rPr>
        <w:t>A félévi írásbeli dolgozat (</w:t>
      </w:r>
      <w:proofErr w:type="gramStart"/>
      <w:r w:rsidRPr="007D4300">
        <w:rPr>
          <w:rFonts w:ascii="Times New Roman" w:eastAsia="Times New Roman" w:hAnsi="Times New Roman" w:cs="Times New Roman"/>
          <w:sz w:val="20"/>
          <w:szCs w:val="20"/>
        </w:rPr>
        <w:t>esszé</w:t>
      </w:r>
      <w:proofErr w:type="gramEnd"/>
      <w:r w:rsidRPr="007D4300">
        <w:rPr>
          <w:rFonts w:ascii="Times New Roman" w:eastAsia="Times New Roman" w:hAnsi="Times New Roman" w:cs="Times New Roman"/>
          <w:sz w:val="20"/>
          <w:szCs w:val="20"/>
        </w:rPr>
        <w:t xml:space="preserve">) következetes és határidőre történő elkészítése, benyújtása Classroom alkalmazáson keresztül. Az írásbeli és szóbeli házi feladatok következetes elkészítése, azok bemutatása a </w:t>
      </w:r>
      <w:proofErr w:type="gramStart"/>
      <w:r w:rsidRPr="007D4300">
        <w:rPr>
          <w:rFonts w:ascii="Times New Roman" w:eastAsia="Times New Roman" w:hAnsi="Times New Roman" w:cs="Times New Roman"/>
          <w:sz w:val="20"/>
          <w:szCs w:val="20"/>
        </w:rPr>
        <w:t>konzultációs</w:t>
      </w:r>
      <w:proofErr w:type="gramEnd"/>
      <w:r w:rsidRPr="007D4300">
        <w:rPr>
          <w:rFonts w:ascii="Times New Roman" w:eastAsia="Times New Roman" w:hAnsi="Times New Roman" w:cs="Times New Roman"/>
          <w:sz w:val="20"/>
          <w:szCs w:val="20"/>
        </w:rPr>
        <w:t xml:space="preserve"> órákon, valamint aktív részvétel a konzultációs órákon a beszédkésséget és íráskésséget fejlesztő feladatok elvégzésében. 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b/>
          <w:sz w:val="20"/>
          <w:szCs w:val="20"/>
        </w:rPr>
        <w:t>Az érdemjegy kialakításának módja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sz w:val="20"/>
          <w:szCs w:val="20"/>
        </w:rPr>
        <w:t>A félévi gyakorlati jegyet az írásbeli dolgozat (</w:t>
      </w:r>
      <w:proofErr w:type="gramStart"/>
      <w:r w:rsidRPr="007D4300">
        <w:rPr>
          <w:rFonts w:ascii="Times New Roman" w:eastAsia="Times New Roman" w:hAnsi="Times New Roman" w:cs="Times New Roman"/>
          <w:sz w:val="20"/>
          <w:szCs w:val="20"/>
        </w:rPr>
        <w:t>esszé</w:t>
      </w:r>
      <w:proofErr w:type="gramEnd"/>
      <w:r w:rsidRPr="007D4300">
        <w:rPr>
          <w:rFonts w:ascii="Times New Roman" w:eastAsia="Times New Roman" w:hAnsi="Times New Roman" w:cs="Times New Roman"/>
          <w:sz w:val="20"/>
          <w:szCs w:val="20"/>
        </w:rPr>
        <w:t>), a szóbeli beszámoló valamint a házi feladatok és az egyéb szemináriumi tevékenységek elvégzésének számtani átlaga határozza meg. Elégtelen gyakorlati jegy javítása a Tanulmányi és vizsgaszabályzat szerint lehetséges. (60% – „2”, 70% – „3”, 80% –„4”, 90 % –„5”)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b/>
          <w:sz w:val="20"/>
          <w:szCs w:val="20"/>
        </w:rPr>
        <w:t xml:space="preserve">Kötelező irodalom 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sz w:val="20"/>
          <w:szCs w:val="20"/>
        </w:rPr>
        <w:t>Némethné Hock Ildikó, Kész Zoltán. 1000 questions 1000 answers C1, Angol felsőfok, Székesfehérvár, 2016.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65"/>
      </w:tblGrid>
      <w:tr w:rsidR="007D4300" w:rsidRPr="007D4300" w:rsidTr="00C3603A">
        <w:trPr>
          <w:trHeight w:val="547"/>
        </w:trPr>
        <w:tc>
          <w:tcPr>
            <w:tcW w:w="9062" w:type="dxa"/>
            <w:gridSpan w:val="2"/>
            <w:shd w:val="clear" w:color="auto" w:fill="F2F2F2"/>
          </w:tcPr>
          <w:p w:rsidR="007D4300" w:rsidRPr="007D4300" w:rsidRDefault="007D4300" w:rsidP="00C933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Tematika / Course schedule</w:t>
            </w:r>
          </w:p>
        </w:tc>
      </w:tr>
      <w:tr w:rsidR="007D4300" w:rsidRPr="007D4300" w:rsidTr="00C3603A">
        <w:tc>
          <w:tcPr>
            <w:tcW w:w="3397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Kurzus</w:t>
            </w:r>
            <w:proofErr w:type="gramEnd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címe / Course title</w:t>
            </w:r>
          </w:p>
        </w:tc>
        <w:tc>
          <w:tcPr>
            <w:tcW w:w="5665" w:type="dxa"/>
          </w:tcPr>
          <w:p w:rsidR="007D4300" w:rsidRPr="00500452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4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Szövegfeldolgozás és -értelmezés</w:t>
            </w:r>
          </w:p>
        </w:tc>
      </w:tr>
      <w:tr w:rsidR="007D4300" w:rsidRPr="007D4300" w:rsidTr="00C3603A">
        <w:tc>
          <w:tcPr>
            <w:tcW w:w="3397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Kurzus</w:t>
            </w:r>
            <w:proofErr w:type="gramEnd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kódja / Course code</w:t>
            </w:r>
          </w:p>
        </w:tc>
        <w:tc>
          <w:tcPr>
            <w:tcW w:w="566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BAN2121, BAN2121L</w:t>
            </w:r>
          </w:p>
        </w:tc>
      </w:tr>
      <w:tr w:rsidR="007D4300" w:rsidRPr="007D4300" w:rsidTr="00C3603A">
        <w:trPr>
          <w:trHeight w:val="258"/>
        </w:trPr>
        <w:tc>
          <w:tcPr>
            <w:tcW w:w="3397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Teljesítés módja / Requirements</w:t>
            </w:r>
          </w:p>
        </w:tc>
        <w:tc>
          <w:tcPr>
            <w:tcW w:w="566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Gyakorlati jegy / Seminar grade</w:t>
            </w:r>
          </w:p>
        </w:tc>
      </w:tr>
      <w:tr w:rsidR="007D4300" w:rsidRPr="007D4300" w:rsidTr="00C3603A">
        <w:tc>
          <w:tcPr>
            <w:tcW w:w="3397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Meghirdetés féléve / </w:t>
            </w:r>
          </w:p>
        </w:tc>
        <w:tc>
          <w:tcPr>
            <w:tcW w:w="566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/202</w:t>
            </w: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-s tanév I. félév</w:t>
            </w:r>
          </w:p>
        </w:tc>
      </w:tr>
      <w:tr w:rsidR="007D4300" w:rsidRPr="007D4300" w:rsidTr="00C3603A">
        <w:tc>
          <w:tcPr>
            <w:tcW w:w="3397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Oktató neve / Instructor’s name</w:t>
            </w:r>
          </w:p>
        </w:tc>
        <w:tc>
          <w:tcPr>
            <w:tcW w:w="566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Dr. Bárány Béla</w:t>
            </w:r>
          </w:p>
        </w:tc>
      </w:tr>
      <w:tr w:rsidR="007D4300" w:rsidRPr="007D4300" w:rsidTr="00C3603A">
        <w:tc>
          <w:tcPr>
            <w:tcW w:w="3397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Féléves óraszám (gyakorlati órák)</w:t>
            </w:r>
          </w:p>
        </w:tc>
        <w:tc>
          <w:tcPr>
            <w:tcW w:w="566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c>
          <w:tcPr>
            <w:tcW w:w="3397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Kredit</w:t>
            </w:r>
          </w:p>
        </w:tc>
        <w:tc>
          <w:tcPr>
            <w:tcW w:w="5665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b/>
          <w:sz w:val="20"/>
          <w:szCs w:val="20"/>
        </w:rPr>
        <w:t>A tantárgy rövid leírása / Course description: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76"/>
        <w:gridCol w:w="5528"/>
        <w:gridCol w:w="1129"/>
      </w:tblGrid>
      <w:tr w:rsidR="007D4300" w:rsidRPr="007D4300" w:rsidTr="00C3603A">
        <w:tc>
          <w:tcPr>
            <w:tcW w:w="9062" w:type="dxa"/>
            <w:gridSpan w:val="4"/>
            <w:shd w:val="clear" w:color="auto" w:fill="F2F2F2"/>
          </w:tcPr>
          <w:p w:rsidR="007D4300" w:rsidRPr="007D4300" w:rsidRDefault="007D4300" w:rsidP="00C93D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félév </w:t>
            </w:r>
            <w:proofErr w:type="gramStart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konzultációs</w:t>
            </w:r>
            <w:proofErr w:type="gramEnd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időpontjai, teljesítendő kötelező feladatok</w:t>
            </w:r>
            <w:bookmarkStart w:id="1" w:name="_GoBack"/>
            <w:bookmarkEnd w:id="1"/>
          </w:p>
          <w:p w:rsidR="007D4300" w:rsidRPr="007D4300" w:rsidRDefault="007D4300" w:rsidP="00C93D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Course schedule</w:t>
            </w:r>
          </w:p>
        </w:tc>
      </w:tr>
      <w:tr w:rsidR="007D4300" w:rsidRPr="007D4300" w:rsidTr="00C3603A"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Hét / Week</w:t>
            </w:r>
          </w:p>
        </w:tc>
        <w:tc>
          <w:tcPr>
            <w:tcW w:w="127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Dátum</w:t>
            </w:r>
            <w:proofErr w:type="gramEnd"/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 Date of consultation</w:t>
            </w:r>
          </w:p>
        </w:tc>
        <w:tc>
          <w:tcPr>
            <w:tcW w:w="5528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 / Topic</w:t>
            </w:r>
          </w:p>
        </w:tc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Benyújtási határidő / Deadline</w:t>
            </w:r>
          </w:p>
        </w:tc>
      </w:tr>
      <w:tr w:rsidR="007D4300" w:rsidRPr="007D4300" w:rsidTr="00C3603A"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</w:t>
            </w:r>
          </w:p>
        </w:tc>
        <w:tc>
          <w:tcPr>
            <w:tcW w:w="127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</w:t>
            </w: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art</w:t>
            </w: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I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esearching texts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Your materials 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Gathering more materials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Social travel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**Unit 1. </w:t>
            </w:r>
            <w:proofErr w:type="gramStart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I’ll</w:t>
            </w:r>
            <w:proofErr w:type="gramEnd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take it! Shopping. Scan a text for specific word and information.</w:t>
            </w: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2</w:t>
            </w:r>
          </w:p>
        </w:tc>
        <w:tc>
          <w:tcPr>
            <w:tcW w:w="127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3. Sizing up the job: questions, scope and focus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4.The right tools for the job: research methods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Unit 1. I’ll take it! Shopping. Understand what a garantee covers.</w:t>
            </w:r>
          </w:p>
        </w:tc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3</w:t>
            </w:r>
          </w:p>
        </w:tc>
        <w:tc>
          <w:tcPr>
            <w:tcW w:w="127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5 Preparing the ground: reading and note-making skills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6. Analysing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Unit 2. Take care of yourself. Health. Skim a text from a guidebook in order to get a general impression. </w:t>
            </w:r>
          </w:p>
        </w:tc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4</w:t>
            </w:r>
          </w:p>
        </w:tc>
        <w:tc>
          <w:tcPr>
            <w:tcW w:w="127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7. Reporting: writing about texts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Unit 2. Take care of yourself. Health. Appreciate health risks and the precautions you need tot ake.</w:t>
            </w:r>
          </w:p>
        </w:tc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5</w:t>
            </w:r>
          </w:p>
        </w:tc>
        <w:tc>
          <w:tcPr>
            <w:tcW w:w="127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Partt II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How texts are structured 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Section </w:t>
            </w:r>
            <w:proofErr w:type="gramStart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: Graphological and phonological levels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Definitions 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Unit 3. Our flight’s delayed! Travel. Work out the meaning of words from tjeir context – and from other similar words yoy know.</w:t>
            </w:r>
          </w:p>
        </w:tc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6</w:t>
            </w:r>
          </w:p>
        </w:tc>
        <w:tc>
          <w:tcPr>
            <w:tcW w:w="127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9. Language as a semiotic system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What are the rules? 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Unit 3. Our flight’s delayed! Travel. Understand an insurance policy.</w:t>
            </w:r>
          </w:p>
        </w:tc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7</w:t>
            </w:r>
          </w:p>
        </w:tc>
        <w:tc>
          <w:tcPr>
            <w:tcW w:w="127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Signs and symbols. 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Unit 4. I’ve been burgled. Dealing with emergency. Understand a letter from the police.</w:t>
            </w:r>
          </w:p>
        </w:tc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Week 8</w:t>
            </w:r>
          </w:p>
        </w:tc>
        <w:tc>
          <w:tcPr>
            <w:tcW w:w="127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 Sounds and symbols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Unit 4. </w:t>
            </w:r>
            <w:proofErr w:type="gramStart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I’ve</w:t>
            </w:r>
            <w:proofErr w:type="gramEnd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been burgled. Dealing with emergency. Follow advice about protecting your home.</w:t>
            </w:r>
          </w:p>
        </w:tc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9</w:t>
            </w:r>
          </w:p>
        </w:tc>
        <w:tc>
          <w:tcPr>
            <w:tcW w:w="127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13. Speech, writing and multimodality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Unit 5. Picasso’s birthplace. Tourism. Infer meaning when it is not stated directly.</w:t>
            </w:r>
          </w:p>
        </w:tc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10</w:t>
            </w:r>
          </w:p>
        </w:tc>
        <w:tc>
          <w:tcPr>
            <w:tcW w:w="127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Section B: Lexical and semantic level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 Introduction 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15. Frequent words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Unit 5. Picasso’s birthplace. Find out about a museum and decide whether or not to visit it</w:t>
            </w:r>
          </w:p>
        </w:tc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Week </w:t>
            </w: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 Words and morphemes 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Unit 6. Love it or loathe it! Newspaper articles. Relate the contents of an article to its title.</w:t>
            </w:r>
          </w:p>
        </w:tc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12</w:t>
            </w:r>
          </w:p>
        </w:tc>
        <w:tc>
          <w:tcPr>
            <w:tcW w:w="127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17. Forming words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Unit 7. </w:t>
            </w:r>
            <w:proofErr w:type="gramStart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Import</w:t>
            </w:r>
            <w:proofErr w:type="gramEnd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, export! Business correspondence. Understand general business correspondence.</w:t>
            </w:r>
          </w:p>
        </w:tc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13</w:t>
            </w:r>
          </w:p>
        </w:tc>
        <w:tc>
          <w:tcPr>
            <w:tcW w:w="127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18. Words and semantic fields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Unit 8. I’ve got an interview</w:t>
            </w:r>
            <w:proofErr w:type="gramStart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.Recruitment</w:t>
            </w:r>
            <w:proofErr w:type="gramEnd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interview. Relate your own expiriences to what you read in the text.</w:t>
            </w:r>
          </w:p>
        </w:tc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00" w:rsidRPr="007D4300" w:rsidTr="00C3603A"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 14</w:t>
            </w:r>
          </w:p>
        </w:tc>
        <w:tc>
          <w:tcPr>
            <w:tcW w:w="1276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Endterm test </w:t>
            </w:r>
          </w:p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Select one non-literary text for analysis. Prepare a detailed written analysis and deliver a </w:t>
            </w:r>
            <w:proofErr w:type="gramStart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>clear  presentation</w:t>
            </w:r>
            <w:proofErr w:type="gramEnd"/>
            <w:r w:rsidRPr="007D4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spoken format for each text</w:t>
            </w:r>
          </w:p>
        </w:tc>
        <w:tc>
          <w:tcPr>
            <w:tcW w:w="1129" w:type="dxa"/>
          </w:tcPr>
          <w:p w:rsidR="007D4300" w:rsidRPr="007D4300" w:rsidRDefault="007D4300" w:rsidP="007D43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sz w:val="20"/>
          <w:szCs w:val="20"/>
        </w:rPr>
        <w:t>*Ronald Carter, Angela Goddard. How to analyse texts. A toolkit for students of English. Routledge, London and New York, 2016, pg. 1-247.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sz w:val="20"/>
          <w:szCs w:val="20"/>
        </w:rPr>
        <w:t>**Liz Driscoll. Real. Reading 4, without answers. Cambrige University Press, 2008, pg. 1-96.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b/>
          <w:sz w:val="20"/>
          <w:szCs w:val="20"/>
        </w:rPr>
        <w:t>A foglalkozásokon történő részvétel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sz w:val="20"/>
          <w:szCs w:val="20"/>
        </w:rPr>
        <w:t xml:space="preserve">A gyakorlati foglalkozásokon a részvétel kötelező. A félévi hiányzás megengedhető mértéke a heti kontaktóraszám háromszorosa, részidős képzésben a tantárgy </w:t>
      </w:r>
      <w:proofErr w:type="gramStart"/>
      <w:r w:rsidRPr="007D4300">
        <w:rPr>
          <w:rFonts w:ascii="Times New Roman" w:eastAsia="Times New Roman" w:hAnsi="Times New Roman" w:cs="Times New Roman"/>
          <w:sz w:val="20"/>
          <w:szCs w:val="20"/>
        </w:rPr>
        <w:t>konzultációs</w:t>
      </w:r>
      <w:proofErr w:type="gramEnd"/>
      <w:r w:rsidRPr="007D4300">
        <w:rPr>
          <w:rFonts w:ascii="Times New Roman" w:eastAsia="Times New Roman" w:hAnsi="Times New Roman" w:cs="Times New Roman"/>
          <w:sz w:val="20"/>
          <w:szCs w:val="20"/>
        </w:rPr>
        <w:t xml:space="preserve"> óraszámának egyharmada. Ennek túllépése esetén a félév </w:t>
      </w:r>
      <w:r w:rsidRPr="007D4300">
        <w:rPr>
          <w:rFonts w:ascii="Times New Roman" w:eastAsia="Times New Roman" w:hAnsi="Times New Roman" w:cs="Times New Roman"/>
          <w:sz w:val="20"/>
          <w:szCs w:val="20"/>
          <w:u w:val="single"/>
        </w:rPr>
        <w:t>nem értékelhető</w:t>
      </w:r>
      <w:r w:rsidRPr="007D4300">
        <w:rPr>
          <w:rFonts w:ascii="Times New Roman" w:eastAsia="Times New Roman" w:hAnsi="Times New Roman" w:cs="Times New Roman"/>
          <w:sz w:val="20"/>
          <w:szCs w:val="20"/>
        </w:rPr>
        <w:t xml:space="preserve"> (TVSz 8.§ 1.).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b/>
          <w:sz w:val="20"/>
          <w:szCs w:val="20"/>
        </w:rPr>
        <w:t>Félévi követelmény:</w:t>
      </w:r>
      <w:r w:rsidRPr="007D4300">
        <w:rPr>
          <w:rFonts w:ascii="Times New Roman" w:eastAsia="Times New Roman" w:hAnsi="Times New Roman" w:cs="Times New Roman"/>
          <w:sz w:val="20"/>
          <w:szCs w:val="20"/>
        </w:rPr>
        <w:t xml:space="preserve"> gyakorlati jegy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b/>
          <w:sz w:val="20"/>
          <w:szCs w:val="20"/>
        </w:rPr>
        <w:t>Az értékelés módja, ütemezése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sz w:val="20"/>
          <w:szCs w:val="20"/>
        </w:rPr>
        <w:t xml:space="preserve">Írásbeli és szóbeli számonkérés. Az írásbeli és szóbeli házi feladatok következetes elkészítése, azok bemutatása a gyakorlati órákon, valamint </w:t>
      </w:r>
      <w:proofErr w:type="gramStart"/>
      <w:r w:rsidRPr="007D4300">
        <w:rPr>
          <w:rFonts w:ascii="Times New Roman" w:eastAsia="Times New Roman" w:hAnsi="Times New Roman" w:cs="Times New Roman"/>
          <w:sz w:val="20"/>
          <w:szCs w:val="20"/>
        </w:rPr>
        <w:t>aktív</w:t>
      </w:r>
      <w:proofErr w:type="gramEnd"/>
      <w:r w:rsidRPr="007D4300">
        <w:rPr>
          <w:rFonts w:ascii="Times New Roman" w:eastAsia="Times New Roman" w:hAnsi="Times New Roman" w:cs="Times New Roman"/>
          <w:sz w:val="20"/>
          <w:szCs w:val="20"/>
        </w:rPr>
        <w:t xml:space="preserve"> részvétel a gyakorlati órákon. A félév végén minden hallgatónak önállóan kell kiválasztania egy nem irodalmi (pl. beszéd, vezércikk, újságcikk, </w:t>
      </w:r>
      <w:proofErr w:type="gramStart"/>
      <w:r w:rsidRPr="007D4300">
        <w:rPr>
          <w:rFonts w:ascii="Times New Roman" w:eastAsia="Times New Roman" w:hAnsi="Times New Roman" w:cs="Times New Roman"/>
          <w:sz w:val="20"/>
          <w:szCs w:val="20"/>
        </w:rPr>
        <w:t>reklám</w:t>
      </w:r>
      <w:proofErr w:type="gramEnd"/>
      <w:r w:rsidRPr="007D4300">
        <w:rPr>
          <w:rFonts w:ascii="Times New Roman" w:eastAsia="Times New Roman" w:hAnsi="Times New Roman" w:cs="Times New Roman"/>
          <w:sz w:val="20"/>
          <w:szCs w:val="20"/>
        </w:rPr>
        <w:t xml:space="preserve"> …) szöveget elemzés céljából. A feladatod két részből áll: egy írásbeli elemzés elkészítése és annak bemutatása prezentáció formájában a választott szöveghez kapcsolódva. A félévi írásbeli elemzés és prezentációt határidőre kell elkészíteni. Az írásbeli feladatok, a szóbeli számonkérés, valamint a szemináriumi tevékenységek elvégzésének együttes pontszáma eredményezi az átmenő jegyet. 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b/>
          <w:sz w:val="20"/>
          <w:szCs w:val="20"/>
        </w:rPr>
        <w:t>A félévközi ellenőrzés követelményei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sz w:val="20"/>
          <w:szCs w:val="20"/>
        </w:rPr>
        <w:t xml:space="preserve">A hallgató önállóan választ egy nem irodalmi szöveget, amelyhez szövegfeldolgozási és értelmezési írásbeli elemzést és prezentációt készít. A hallgatóknak bizonyítaniuk kell képességüket a szerkezet, a nyelvezet és a jelentés elemzésére, valamint gondolataik világos és kritikus bemutatására. A nem irodalmi szöveg esetén a hallgatónak: meg kell határoznia a szöveg fő célját és célközönségét; elemeznie kell a szöveg szerkezetét és az alkalmazott retorikai eszközöket; vizsgálnia kell a szöveg nyelvezetét, hangnemét, valamint meggyőző erejét; értékelnie kell, hogy a szöveg mennyire hatékony a célja elérésében; példákkal és idézetekkel kell alátámasztania </w:t>
      </w:r>
      <w:r w:rsidRPr="007D430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elemzését. Az elemzést világos, logikus szerkezetben kell megfogalmaznia. Szóbeli prezentáció (5–7 perc). A szóbeli bemutató során a hallgatónak: be kell mutatnia a választott szöveget és összefoglalnia annak fő célját, ki kell emelnie két-három fontos retorikai vagy szerkezeti jellemzőt, rövid példákat kell alkalmaznia az érvek szemléltetésére. Szövegválasztási </w:t>
      </w:r>
      <w:proofErr w:type="gramStart"/>
      <w:r w:rsidRPr="007D4300">
        <w:rPr>
          <w:rFonts w:ascii="Times New Roman" w:eastAsia="Times New Roman" w:hAnsi="Times New Roman" w:cs="Times New Roman"/>
          <w:sz w:val="20"/>
          <w:szCs w:val="20"/>
        </w:rPr>
        <w:t>kritériumok</w:t>
      </w:r>
      <w:proofErr w:type="gramEnd"/>
      <w:r w:rsidRPr="007D4300">
        <w:rPr>
          <w:rFonts w:ascii="Times New Roman" w:eastAsia="Times New Roman" w:hAnsi="Times New Roman" w:cs="Times New Roman"/>
          <w:sz w:val="20"/>
          <w:szCs w:val="20"/>
        </w:rPr>
        <w:t>. A nem irodalmi szövegnek, hitelesnek, relevánsnak és megfelelően összetettnek kell lennie. Ajánlott terjedelem: 1400–1500 szó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b/>
          <w:sz w:val="20"/>
          <w:szCs w:val="20"/>
        </w:rPr>
        <w:t>Az érdemjegy kialakításának módja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sz w:val="20"/>
          <w:szCs w:val="20"/>
        </w:rPr>
        <w:t>A félévi gyakorlati jegyet az írásbeli dolgozat, a szóbeli beszámoló valamint a házi feladatok és az egyéb szemináriumi tevékenységek elvégzésének számtani átlaga határozza meg. Elégtelen gyakorlati jegy javítása a Tanulmányi és vizsgaszabályzat szerint lehetséges. (60% – „2”, 70% – „3”, 80% –„4”, 90 % –„5”)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b/>
          <w:sz w:val="20"/>
          <w:szCs w:val="20"/>
        </w:rPr>
        <w:t>Kötelező irodalom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sz w:val="20"/>
          <w:szCs w:val="20"/>
        </w:rPr>
        <w:t>Ronald Carter, Angela Goddard. How to analyse texts. A toolkit for students of English. Routledge, London and New York, 2016, pg. 1-247.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sz w:val="20"/>
          <w:szCs w:val="20"/>
        </w:rPr>
        <w:t>Liz Driscoll. Real. Reading 4, without answers. Cambrige University Press, 2008, pg. 1-96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b/>
          <w:sz w:val="20"/>
          <w:szCs w:val="20"/>
        </w:rPr>
        <w:t>Ajánlott irodalom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300">
        <w:rPr>
          <w:rFonts w:ascii="Times New Roman" w:eastAsia="Times New Roman" w:hAnsi="Times New Roman" w:cs="Times New Roman"/>
          <w:sz w:val="20"/>
          <w:szCs w:val="20"/>
        </w:rPr>
        <w:t xml:space="preserve">Ronald Carter, Angela Goddard, Danuta Reah, Keith Sanger, Maggie Bowring. Working with texts. A core book for language analysis, Routledge, London and New York, 200116, pg. 1-228. </w:t>
      </w:r>
    </w:p>
    <w:p w:rsidR="007D4300" w:rsidRPr="007D4300" w:rsidRDefault="007D4300" w:rsidP="007D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7D4300" w:rsidRPr="007D430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E5F"/>
    <w:multiLevelType w:val="hybridMultilevel"/>
    <w:tmpl w:val="32EE1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5786"/>
    <w:multiLevelType w:val="multilevel"/>
    <w:tmpl w:val="DEB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57FD7"/>
    <w:multiLevelType w:val="multilevel"/>
    <w:tmpl w:val="8534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C45BF"/>
    <w:multiLevelType w:val="hybridMultilevel"/>
    <w:tmpl w:val="BF826E4A"/>
    <w:lvl w:ilvl="0" w:tplc="A9AEE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024B8"/>
    <w:multiLevelType w:val="multilevel"/>
    <w:tmpl w:val="D16A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404C6"/>
    <w:multiLevelType w:val="hybridMultilevel"/>
    <w:tmpl w:val="9ECC7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E2C68"/>
    <w:multiLevelType w:val="hybridMultilevel"/>
    <w:tmpl w:val="FAF88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51C4D"/>
    <w:multiLevelType w:val="hybridMultilevel"/>
    <w:tmpl w:val="D83AAE84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45082"/>
    <w:multiLevelType w:val="multilevel"/>
    <w:tmpl w:val="A3EC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F72E7E"/>
    <w:multiLevelType w:val="hybridMultilevel"/>
    <w:tmpl w:val="EA24FD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62B74"/>
    <w:multiLevelType w:val="hybridMultilevel"/>
    <w:tmpl w:val="67E898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224A5"/>
    <w:multiLevelType w:val="hybridMultilevel"/>
    <w:tmpl w:val="909057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3342F"/>
    <w:multiLevelType w:val="multilevel"/>
    <w:tmpl w:val="6CB4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A1F67"/>
    <w:multiLevelType w:val="hybridMultilevel"/>
    <w:tmpl w:val="8EBC6B60"/>
    <w:lvl w:ilvl="0" w:tplc="A168B8B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66961"/>
    <w:multiLevelType w:val="hybridMultilevel"/>
    <w:tmpl w:val="438600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17B42"/>
    <w:multiLevelType w:val="hybridMultilevel"/>
    <w:tmpl w:val="D1BE03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F7D41"/>
    <w:multiLevelType w:val="hybridMultilevel"/>
    <w:tmpl w:val="94EA7066"/>
    <w:lvl w:ilvl="0" w:tplc="152807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27B10"/>
    <w:multiLevelType w:val="hybridMultilevel"/>
    <w:tmpl w:val="3E2462A6"/>
    <w:lvl w:ilvl="0" w:tplc="040E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6"/>
  </w:num>
  <w:num w:numId="5">
    <w:abstractNumId w:val="13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11"/>
  </w:num>
  <w:num w:numId="14">
    <w:abstractNumId w:val="0"/>
  </w:num>
  <w:num w:numId="15">
    <w:abstractNumId w:val="14"/>
  </w:num>
  <w:num w:numId="16">
    <w:abstractNumId w:val="7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BD"/>
    <w:rsid w:val="000465D1"/>
    <w:rsid w:val="000902B3"/>
    <w:rsid w:val="000A0FA3"/>
    <w:rsid w:val="000F4DAF"/>
    <w:rsid w:val="00114E4D"/>
    <w:rsid w:val="00126FCB"/>
    <w:rsid w:val="001834F3"/>
    <w:rsid w:val="001C4234"/>
    <w:rsid w:val="001F5E0F"/>
    <w:rsid w:val="0024421F"/>
    <w:rsid w:val="002629DE"/>
    <w:rsid w:val="002B1A3D"/>
    <w:rsid w:val="003315E8"/>
    <w:rsid w:val="00334F93"/>
    <w:rsid w:val="00340223"/>
    <w:rsid w:val="00347FE9"/>
    <w:rsid w:val="003740A8"/>
    <w:rsid w:val="003816F8"/>
    <w:rsid w:val="00396177"/>
    <w:rsid w:val="003B2B43"/>
    <w:rsid w:val="003B48D6"/>
    <w:rsid w:val="003D11EE"/>
    <w:rsid w:val="003E4BD3"/>
    <w:rsid w:val="003F2885"/>
    <w:rsid w:val="00483B89"/>
    <w:rsid w:val="00487706"/>
    <w:rsid w:val="004A0DFC"/>
    <w:rsid w:val="004A1ACE"/>
    <w:rsid w:val="004A4D7B"/>
    <w:rsid w:val="004C4117"/>
    <w:rsid w:val="004E00AA"/>
    <w:rsid w:val="00500452"/>
    <w:rsid w:val="00512C33"/>
    <w:rsid w:val="00530D24"/>
    <w:rsid w:val="00542428"/>
    <w:rsid w:val="0055587C"/>
    <w:rsid w:val="005904A6"/>
    <w:rsid w:val="00594C92"/>
    <w:rsid w:val="005E21F3"/>
    <w:rsid w:val="00607188"/>
    <w:rsid w:val="00621D5D"/>
    <w:rsid w:val="00646FE9"/>
    <w:rsid w:val="006560B0"/>
    <w:rsid w:val="006A6656"/>
    <w:rsid w:val="006E7136"/>
    <w:rsid w:val="006F558D"/>
    <w:rsid w:val="00700D2C"/>
    <w:rsid w:val="0070232F"/>
    <w:rsid w:val="00707B77"/>
    <w:rsid w:val="0073163C"/>
    <w:rsid w:val="00741D8F"/>
    <w:rsid w:val="007732F3"/>
    <w:rsid w:val="00775615"/>
    <w:rsid w:val="007B47AB"/>
    <w:rsid w:val="007C0C88"/>
    <w:rsid w:val="007D4300"/>
    <w:rsid w:val="00803DFE"/>
    <w:rsid w:val="008143EE"/>
    <w:rsid w:val="00827E88"/>
    <w:rsid w:val="008634E1"/>
    <w:rsid w:val="00864E29"/>
    <w:rsid w:val="00875452"/>
    <w:rsid w:val="00877985"/>
    <w:rsid w:val="00880930"/>
    <w:rsid w:val="0089754A"/>
    <w:rsid w:val="008A5F8F"/>
    <w:rsid w:val="00900D6A"/>
    <w:rsid w:val="00913271"/>
    <w:rsid w:val="00933649"/>
    <w:rsid w:val="00944484"/>
    <w:rsid w:val="0094608A"/>
    <w:rsid w:val="0096566E"/>
    <w:rsid w:val="009831B4"/>
    <w:rsid w:val="00A01451"/>
    <w:rsid w:val="00A12000"/>
    <w:rsid w:val="00A938D7"/>
    <w:rsid w:val="00AD44C1"/>
    <w:rsid w:val="00B24ED5"/>
    <w:rsid w:val="00B27DF0"/>
    <w:rsid w:val="00B62F79"/>
    <w:rsid w:val="00B91645"/>
    <w:rsid w:val="00B97F4D"/>
    <w:rsid w:val="00BD60C3"/>
    <w:rsid w:val="00BF211F"/>
    <w:rsid w:val="00BF40FA"/>
    <w:rsid w:val="00BF7BEF"/>
    <w:rsid w:val="00C220FC"/>
    <w:rsid w:val="00C422A6"/>
    <w:rsid w:val="00C64230"/>
    <w:rsid w:val="00C66AB5"/>
    <w:rsid w:val="00C858E1"/>
    <w:rsid w:val="00C93374"/>
    <w:rsid w:val="00C93DDE"/>
    <w:rsid w:val="00D210D3"/>
    <w:rsid w:val="00D40236"/>
    <w:rsid w:val="00D97DC0"/>
    <w:rsid w:val="00DB3D38"/>
    <w:rsid w:val="00DB7AF7"/>
    <w:rsid w:val="00DC5D10"/>
    <w:rsid w:val="00DF7A8C"/>
    <w:rsid w:val="00E60F45"/>
    <w:rsid w:val="00E67D30"/>
    <w:rsid w:val="00E837ED"/>
    <w:rsid w:val="00E86AB9"/>
    <w:rsid w:val="00E877E8"/>
    <w:rsid w:val="00EA2936"/>
    <w:rsid w:val="00EC41CA"/>
    <w:rsid w:val="00EF2167"/>
    <w:rsid w:val="00F02037"/>
    <w:rsid w:val="00F07689"/>
    <w:rsid w:val="00F34FB9"/>
    <w:rsid w:val="00F472A6"/>
    <w:rsid w:val="00F731BD"/>
    <w:rsid w:val="00F737F2"/>
    <w:rsid w:val="00F75CC4"/>
    <w:rsid w:val="00F94603"/>
    <w:rsid w:val="00F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F20C"/>
  <w15:docId w15:val="{07648B8A-582F-42A6-851F-80572E81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A938D7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00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4441</Words>
  <Characters>30643</Characters>
  <Application>Microsoft Office Word</Application>
  <DocSecurity>0</DocSecurity>
  <Lines>255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</dc:creator>
  <cp:lastModifiedBy>BB</cp:lastModifiedBy>
  <cp:revision>18</cp:revision>
  <dcterms:created xsi:type="dcterms:W3CDTF">2025-09-04T17:10:00Z</dcterms:created>
  <dcterms:modified xsi:type="dcterms:W3CDTF">2025-09-04T17:32:00Z</dcterms:modified>
</cp:coreProperties>
</file>